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6DB5E3" w14:textId="1CAE67DF" w:rsidR="00CC7E7F" w:rsidRDefault="00CC7E7F">
      <w:pPr>
        <w:ind w:right="-1"/>
        <w:jc w:val="center"/>
        <w:rPr>
          <w:rFonts w:ascii="Century Gothic" w:hAnsi="Century Gothic"/>
          <w:sz w:val="22"/>
          <w:szCs w:val="22"/>
        </w:rPr>
      </w:pPr>
    </w:p>
    <w:p w14:paraId="57E7A90B" w14:textId="77777777" w:rsidR="00CC7E7F" w:rsidRDefault="00CC7E7F">
      <w:pPr>
        <w:ind w:right="-1"/>
        <w:jc w:val="center"/>
        <w:rPr>
          <w:rFonts w:ascii="Century Gothic" w:hAnsi="Century Gothic"/>
          <w:sz w:val="22"/>
          <w:szCs w:val="22"/>
        </w:rPr>
      </w:pPr>
    </w:p>
    <w:p w14:paraId="6D4CF431" w14:textId="77777777" w:rsidR="00CC7E7F" w:rsidRDefault="00CC7E7F">
      <w:pPr>
        <w:ind w:right="-1"/>
        <w:jc w:val="center"/>
        <w:rPr>
          <w:rFonts w:ascii="Century Gothic" w:hAnsi="Century Gothic"/>
          <w:sz w:val="22"/>
          <w:szCs w:val="22"/>
        </w:rPr>
      </w:pPr>
    </w:p>
    <w:p w14:paraId="3C40FCE7" w14:textId="77777777" w:rsidR="000D48BC" w:rsidRDefault="000D48BC">
      <w:pPr>
        <w:ind w:right="-1"/>
        <w:jc w:val="center"/>
        <w:rPr>
          <w:rFonts w:ascii="Century Gothic" w:hAnsi="Century Gothic"/>
          <w:sz w:val="22"/>
          <w:szCs w:val="22"/>
        </w:rPr>
      </w:pPr>
    </w:p>
    <w:p w14:paraId="2433028F" w14:textId="77777777" w:rsidR="000D48BC" w:rsidRDefault="000D48BC">
      <w:pPr>
        <w:ind w:right="-1"/>
        <w:jc w:val="center"/>
        <w:rPr>
          <w:rFonts w:ascii="Century Gothic" w:hAnsi="Century Gothic"/>
          <w:sz w:val="22"/>
          <w:szCs w:val="22"/>
        </w:rPr>
      </w:pPr>
    </w:p>
    <w:p w14:paraId="53F5FD37" w14:textId="77777777" w:rsidR="009D513C" w:rsidRDefault="009D513C">
      <w:pPr>
        <w:ind w:right="-1"/>
        <w:jc w:val="center"/>
        <w:rPr>
          <w:rFonts w:ascii="Century Gothic" w:hAnsi="Century Gothic"/>
          <w:sz w:val="22"/>
          <w:szCs w:val="22"/>
        </w:rPr>
      </w:pPr>
    </w:p>
    <w:p w14:paraId="1F001BF2" w14:textId="77777777" w:rsidR="009D513C" w:rsidRDefault="009D513C">
      <w:pPr>
        <w:ind w:right="-1"/>
        <w:jc w:val="center"/>
        <w:rPr>
          <w:rFonts w:ascii="Century Gothic" w:hAnsi="Century Gothic"/>
          <w:sz w:val="22"/>
          <w:szCs w:val="22"/>
        </w:rPr>
      </w:pPr>
    </w:p>
    <w:p w14:paraId="623CDB25" w14:textId="77777777" w:rsidR="009D513C" w:rsidRDefault="009D513C">
      <w:pPr>
        <w:ind w:right="-1"/>
        <w:jc w:val="center"/>
        <w:rPr>
          <w:rFonts w:ascii="Century Gothic" w:hAnsi="Century Gothic"/>
          <w:sz w:val="22"/>
          <w:szCs w:val="22"/>
        </w:rPr>
      </w:pPr>
    </w:p>
    <w:p w14:paraId="53AFF82D" w14:textId="77777777" w:rsidR="000D48BC" w:rsidRDefault="000D48BC">
      <w:pPr>
        <w:ind w:right="-1"/>
        <w:jc w:val="center"/>
        <w:rPr>
          <w:rFonts w:ascii="Century Gothic" w:hAnsi="Century Gothic"/>
          <w:sz w:val="22"/>
          <w:szCs w:val="22"/>
        </w:rPr>
      </w:pPr>
    </w:p>
    <w:p w14:paraId="20D0B91B" w14:textId="77777777" w:rsidR="009D513C" w:rsidRDefault="009D513C">
      <w:pPr>
        <w:ind w:right="-1"/>
        <w:jc w:val="center"/>
        <w:rPr>
          <w:rFonts w:ascii="Century Gothic" w:hAnsi="Century Gothic"/>
          <w:sz w:val="22"/>
          <w:szCs w:val="22"/>
        </w:rPr>
      </w:pPr>
    </w:p>
    <w:p w14:paraId="03EF74AC" w14:textId="77777777" w:rsidR="00CC7E7F" w:rsidRPr="00DA350A" w:rsidRDefault="00CC7E7F">
      <w:pPr>
        <w:ind w:right="-1"/>
        <w:jc w:val="center"/>
        <w:rPr>
          <w:rFonts w:ascii="Century Gothic" w:hAnsi="Century Gothic"/>
          <w:sz w:val="22"/>
          <w:szCs w:val="22"/>
          <w:highlight w:val="yellow"/>
        </w:rPr>
      </w:pPr>
    </w:p>
    <w:p w14:paraId="145BA9CD" w14:textId="77777777" w:rsidR="00CC7E7F" w:rsidRPr="00DA350A" w:rsidRDefault="00CC7E7F">
      <w:pPr>
        <w:ind w:right="-1"/>
        <w:jc w:val="center"/>
        <w:rPr>
          <w:rFonts w:ascii="Century Gothic" w:hAnsi="Century Gothic"/>
          <w:sz w:val="22"/>
          <w:szCs w:val="22"/>
          <w:highlight w:val="yellow"/>
        </w:rPr>
      </w:pPr>
    </w:p>
    <w:p w14:paraId="1B8DE39C" w14:textId="77777777" w:rsidR="00CC7E7F" w:rsidRPr="0020536F" w:rsidRDefault="00CC7E7F">
      <w:pPr>
        <w:ind w:right="-1"/>
        <w:jc w:val="center"/>
        <w:rPr>
          <w:rFonts w:ascii="Century Gothic" w:hAnsi="Century Gothic"/>
          <w:sz w:val="22"/>
          <w:szCs w:val="22"/>
          <w:highlight w:val="yellow"/>
        </w:rPr>
      </w:pPr>
    </w:p>
    <w:p w14:paraId="2D618BC0" w14:textId="10632201" w:rsidR="00CC7E7F" w:rsidRDefault="0020536F" w:rsidP="009D513C">
      <w:pPr>
        <w:ind w:right="-1"/>
        <w:jc w:val="center"/>
        <w:rPr>
          <w:rFonts w:ascii="Century Gothic" w:hAnsi="Century Gothic"/>
          <w:b/>
          <w:sz w:val="40"/>
          <w:szCs w:val="40"/>
        </w:rPr>
      </w:pPr>
      <w:r w:rsidRPr="0020536F">
        <w:rPr>
          <w:rFonts w:ascii="Century Gothic" w:hAnsi="Century Gothic"/>
          <w:b/>
          <w:color w:val="000080"/>
          <w:sz w:val="40"/>
          <w:szCs w:val="40"/>
          <w:highlight w:val="yellow"/>
        </w:rPr>
        <w:t>Collectivité</w:t>
      </w:r>
    </w:p>
    <w:p w14:paraId="123B0172" w14:textId="77777777" w:rsidR="00CC7E7F" w:rsidRDefault="00CC7E7F">
      <w:pPr>
        <w:ind w:right="-1"/>
        <w:jc w:val="center"/>
        <w:rPr>
          <w:rFonts w:ascii="Century Gothic" w:hAnsi="Century Gothic"/>
          <w:sz w:val="22"/>
          <w:szCs w:val="22"/>
        </w:rPr>
      </w:pPr>
    </w:p>
    <w:p w14:paraId="7CB32AD5" w14:textId="77777777" w:rsidR="00CC7E7F" w:rsidRDefault="00CC7E7F">
      <w:pPr>
        <w:ind w:right="-1"/>
        <w:jc w:val="center"/>
        <w:rPr>
          <w:rFonts w:ascii="Century Gothic" w:hAnsi="Century Gothic"/>
          <w:sz w:val="22"/>
          <w:szCs w:val="22"/>
        </w:rPr>
      </w:pPr>
    </w:p>
    <w:p w14:paraId="007F24F8" w14:textId="77777777" w:rsidR="00CC7E7F" w:rsidRDefault="00CC7E7F">
      <w:pPr>
        <w:ind w:right="-1"/>
        <w:jc w:val="center"/>
        <w:rPr>
          <w:rFonts w:ascii="Century Gothic" w:hAnsi="Century Gothic"/>
          <w:sz w:val="22"/>
          <w:szCs w:val="22"/>
        </w:rPr>
      </w:pPr>
    </w:p>
    <w:p w14:paraId="28B9EDAD" w14:textId="77777777" w:rsidR="00CC7E7F" w:rsidRDefault="00CC7E7F">
      <w:pPr>
        <w:ind w:right="-1"/>
        <w:jc w:val="center"/>
        <w:rPr>
          <w:rFonts w:ascii="Century Gothic" w:hAnsi="Century Gothic"/>
          <w:sz w:val="22"/>
          <w:szCs w:val="22"/>
        </w:rPr>
      </w:pPr>
    </w:p>
    <w:p w14:paraId="7FDFC66F" w14:textId="77777777" w:rsidR="00CC7E7F" w:rsidRDefault="00CC7E7F">
      <w:pPr>
        <w:ind w:right="-1"/>
        <w:jc w:val="center"/>
        <w:rPr>
          <w:rFonts w:ascii="Century Gothic" w:hAnsi="Century Gothic"/>
          <w:b/>
          <w:color w:val="000080"/>
          <w:sz w:val="32"/>
          <w:szCs w:val="32"/>
        </w:rPr>
      </w:pPr>
      <w:r>
        <w:rPr>
          <w:rFonts w:ascii="Century Gothic" w:hAnsi="Century Gothic"/>
          <w:b/>
          <w:color w:val="000080"/>
          <w:sz w:val="32"/>
          <w:szCs w:val="32"/>
        </w:rPr>
        <w:t>ALIMENTATION  EN  EAU  POTABLE</w:t>
      </w:r>
    </w:p>
    <w:p w14:paraId="46CC8BB2" w14:textId="77777777" w:rsidR="00CC7E7F" w:rsidRDefault="00CC7E7F">
      <w:pPr>
        <w:ind w:right="-1"/>
        <w:jc w:val="center"/>
        <w:rPr>
          <w:rFonts w:ascii="Century Gothic" w:hAnsi="Century Gothic"/>
          <w:sz w:val="22"/>
          <w:szCs w:val="22"/>
        </w:rPr>
      </w:pPr>
    </w:p>
    <w:p w14:paraId="3017F52C" w14:textId="77777777" w:rsidR="00CC7E7F" w:rsidRDefault="00CC7E7F">
      <w:pPr>
        <w:ind w:right="-1"/>
        <w:jc w:val="center"/>
        <w:rPr>
          <w:rFonts w:ascii="Century Gothic" w:hAnsi="Century Gothic"/>
          <w:sz w:val="22"/>
          <w:szCs w:val="22"/>
        </w:rPr>
      </w:pPr>
    </w:p>
    <w:p w14:paraId="222553BB" w14:textId="77777777" w:rsidR="00CC7E7F" w:rsidRDefault="00CC7E7F">
      <w:pPr>
        <w:ind w:right="-1"/>
        <w:jc w:val="center"/>
        <w:rPr>
          <w:rFonts w:ascii="Century Gothic" w:hAnsi="Century Gothic"/>
          <w:sz w:val="22"/>
          <w:szCs w:val="22"/>
        </w:rPr>
      </w:pPr>
    </w:p>
    <w:p w14:paraId="0D09EFFF" w14:textId="77777777" w:rsidR="00CC7E7F" w:rsidRDefault="00CC7E7F">
      <w:pPr>
        <w:ind w:right="-1"/>
        <w:jc w:val="center"/>
        <w:rPr>
          <w:rFonts w:ascii="Century Gothic" w:hAnsi="Century Gothic"/>
          <w:sz w:val="22"/>
          <w:szCs w:val="22"/>
        </w:rPr>
      </w:pPr>
    </w:p>
    <w:p w14:paraId="5148D2EA" w14:textId="77777777" w:rsidR="00CC7E7F" w:rsidRDefault="00CC7E7F" w:rsidP="009D513C">
      <w:pPr>
        <w:shd w:val="clear" w:color="auto" w:fill="002060"/>
        <w:ind w:right="-1"/>
        <w:jc w:val="center"/>
        <w:rPr>
          <w:rFonts w:ascii="Century Gothic" w:hAnsi="Century Gothic"/>
          <w:sz w:val="22"/>
          <w:szCs w:val="22"/>
        </w:rPr>
      </w:pPr>
    </w:p>
    <w:p w14:paraId="71D04D92" w14:textId="77777777" w:rsidR="00CC7E7F" w:rsidRDefault="00CC7E7F" w:rsidP="009D513C">
      <w:pPr>
        <w:shd w:val="clear" w:color="auto" w:fill="002060"/>
        <w:ind w:right="-1"/>
        <w:jc w:val="center"/>
        <w:rPr>
          <w:rFonts w:ascii="Century Gothic" w:hAnsi="Century Gothic"/>
          <w:sz w:val="22"/>
          <w:szCs w:val="22"/>
        </w:rPr>
      </w:pPr>
    </w:p>
    <w:p w14:paraId="5F3CCFD3" w14:textId="5709C792" w:rsidR="00CC7E7F" w:rsidRDefault="00CC7E7F" w:rsidP="009D513C">
      <w:pPr>
        <w:shd w:val="clear" w:color="auto" w:fill="002060"/>
        <w:ind w:right="-1"/>
        <w:jc w:val="center"/>
        <w:rPr>
          <w:rFonts w:ascii="Century Gothic" w:hAnsi="Century Gothic"/>
          <w:b/>
          <w:color w:val="FFFFFF"/>
          <w:sz w:val="32"/>
          <w:szCs w:val="22"/>
        </w:rPr>
      </w:pPr>
      <w:r>
        <w:rPr>
          <w:rFonts w:ascii="Century Gothic" w:hAnsi="Century Gothic"/>
          <w:b/>
          <w:color w:val="FFFFFF"/>
          <w:sz w:val="32"/>
        </w:rPr>
        <w:t xml:space="preserve">CAHIER DES </w:t>
      </w:r>
      <w:r w:rsidR="009D513C">
        <w:rPr>
          <w:rFonts w:ascii="Century Gothic" w:hAnsi="Century Gothic"/>
          <w:b/>
          <w:color w:val="FFFFFF"/>
          <w:sz w:val="32"/>
        </w:rPr>
        <w:t>CHARGES</w:t>
      </w:r>
    </w:p>
    <w:p w14:paraId="3AFDC02C" w14:textId="77777777" w:rsidR="00CC7E7F" w:rsidRDefault="00CC7E7F" w:rsidP="009D513C">
      <w:pPr>
        <w:shd w:val="clear" w:color="auto" w:fill="002060"/>
        <w:ind w:right="-1"/>
        <w:jc w:val="center"/>
        <w:rPr>
          <w:rFonts w:ascii="Century Gothic" w:hAnsi="Century Gothic"/>
          <w:color w:val="FFFFFF"/>
          <w:sz w:val="22"/>
          <w:szCs w:val="22"/>
        </w:rPr>
      </w:pPr>
    </w:p>
    <w:p w14:paraId="33C22EC1" w14:textId="77777777" w:rsidR="00CC7E7F" w:rsidRDefault="00CC7E7F" w:rsidP="009D513C">
      <w:pPr>
        <w:shd w:val="clear" w:color="auto" w:fill="002060"/>
        <w:ind w:right="-1"/>
        <w:jc w:val="center"/>
        <w:rPr>
          <w:rFonts w:ascii="Century Gothic" w:hAnsi="Century Gothic"/>
          <w:b/>
          <w:bCs/>
          <w:color w:val="FFFFFF"/>
          <w:sz w:val="32"/>
          <w:szCs w:val="32"/>
        </w:rPr>
      </w:pPr>
      <w:r>
        <w:rPr>
          <w:rFonts w:ascii="Century Gothic" w:hAnsi="Century Gothic"/>
          <w:b/>
          <w:bCs/>
          <w:color w:val="FFFFFF"/>
          <w:sz w:val="32"/>
          <w:szCs w:val="32"/>
        </w:rPr>
        <w:t xml:space="preserve">POUR  </w:t>
      </w:r>
      <w:smartTag w:uri="urn:schemas-microsoft-com:office:smarttags" w:element="PersonName">
        <w:smartTagPr>
          <w:attr w:name="ProductID" w:val="LA  REALISATION  DE"/>
        </w:smartTagPr>
        <w:r>
          <w:rPr>
            <w:rFonts w:ascii="Century Gothic" w:hAnsi="Century Gothic"/>
            <w:b/>
            <w:bCs/>
            <w:color w:val="FFFFFF"/>
            <w:sz w:val="32"/>
            <w:szCs w:val="32"/>
          </w:rPr>
          <w:t>LA  REALISATION  DE</w:t>
        </w:r>
      </w:smartTag>
      <w:r>
        <w:rPr>
          <w:rFonts w:ascii="Century Gothic" w:hAnsi="Century Gothic"/>
          <w:b/>
          <w:bCs/>
          <w:color w:val="FFFFFF"/>
          <w:sz w:val="32"/>
          <w:szCs w:val="32"/>
        </w:rPr>
        <w:t xml:space="preserve">  TRAVAUX  D’ALIMENTATION EN EAU POTABLE LORS DE </w:t>
      </w:r>
      <w:smartTag w:uri="urn:schemas-microsoft-com:office:smarttags" w:element="PersonName">
        <w:smartTagPr>
          <w:attr w:name="ProductID" w:val="LA REALISATION DE"/>
        </w:smartTagPr>
        <w:r>
          <w:rPr>
            <w:rFonts w:ascii="Century Gothic" w:hAnsi="Century Gothic"/>
            <w:b/>
            <w:bCs/>
            <w:color w:val="FFFFFF"/>
            <w:sz w:val="32"/>
            <w:szCs w:val="32"/>
          </w:rPr>
          <w:t>LA REALISATION DE</w:t>
        </w:r>
      </w:smartTag>
      <w:r>
        <w:rPr>
          <w:rFonts w:ascii="Century Gothic" w:hAnsi="Century Gothic"/>
          <w:b/>
          <w:bCs/>
          <w:color w:val="FFFFFF"/>
          <w:sz w:val="32"/>
          <w:szCs w:val="32"/>
        </w:rPr>
        <w:t xml:space="preserve"> LOTISSEMENTS PRIVES OU PUBLICS </w:t>
      </w:r>
    </w:p>
    <w:p w14:paraId="3B8862A1" w14:textId="77777777" w:rsidR="009D513C" w:rsidRDefault="009D513C" w:rsidP="009D513C">
      <w:pPr>
        <w:shd w:val="clear" w:color="auto" w:fill="002060"/>
        <w:ind w:right="-1"/>
        <w:jc w:val="center"/>
        <w:rPr>
          <w:rFonts w:ascii="Century Gothic" w:hAnsi="Century Gothic"/>
          <w:b/>
          <w:bCs/>
          <w:color w:val="FFFFFF"/>
          <w:sz w:val="32"/>
          <w:szCs w:val="32"/>
        </w:rPr>
      </w:pPr>
    </w:p>
    <w:p w14:paraId="7A3C7D05" w14:textId="77777777" w:rsidR="00CC7E7F" w:rsidRDefault="00CC7E7F" w:rsidP="009D513C">
      <w:pPr>
        <w:shd w:val="clear" w:color="auto" w:fill="002060"/>
        <w:ind w:right="-1"/>
        <w:jc w:val="center"/>
        <w:rPr>
          <w:rFonts w:ascii="Century Gothic" w:hAnsi="Century Gothic"/>
          <w:sz w:val="22"/>
          <w:szCs w:val="22"/>
        </w:rPr>
      </w:pPr>
    </w:p>
    <w:p w14:paraId="7D953468" w14:textId="77777777" w:rsidR="00CC7E7F" w:rsidRDefault="00CC7E7F">
      <w:pPr>
        <w:ind w:right="-1"/>
        <w:jc w:val="center"/>
        <w:rPr>
          <w:rFonts w:ascii="Century Gothic" w:hAnsi="Century Gothic"/>
          <w:sz w:val="22"/>
          <w:szCs w:val="22"/>
        </w:rPr>
      </w:pPr>
    </w:p>
    <w:p w14:paraId="600862E7" w14:textId="77777777" w:rsidR="00CC7E7F" w:rsidRDefault="00CC7E7F">
      <w:pPr>
        <w:ind w:right="-1"/>
        <w:jc w:val="center"/>
        <w:rPr>
          <w:rFonts w:ascii="Century Gothic" w:hAnsi="Century Gothic"/>
          <w:sz w:val="22"/>
          <w:szCs w:val="22"/>
        </w:rPr>
      </w:pPr>
    </w:p>
    <w:p w14:paraId="3CC73220" w14:textId="77777777" w:rsidR="00CC7E7F" w:rsidRDefault="00CC7E7F">
      <w:pPr>
        <w:ind w:right="-1"/>
        <w:jc w:val="center"/>
        <w:rPr>
          <w:rFonts w:ascii="Century Gothic" w:hAnsi="Century Gothic"/>
          <w:sz w:val="22"/>
          <w:szCs w:val="22"/>
        </w:rPr>
      </w:pPr>
    </w:p>
    <w:p w14:paraId="40DAD948" w14:textId="77777777" w:rsidR="00CC7E7F" w:rsidRDefault="00CC7E7F">
      <w:pPr>
        <w:ind w:right="-1"/>
        <w:jc w:val="center"/>
        <w:rPr>
          <w:rFonts w:ascii="Century Gothic" w:hAnsi="Century Gothic"/>
          <w:sz w:val="22"/>
          <w:szCs w:val="22"/>
        </w:rPr>
      </w:pPr>
    </w:p>
    <w:p w14:paraId="26CE68F6" w14:textId="77777777" w:rsidR="00CC7E7F" w:rsidRDefault="00CC7E7F">
      <w:pPr>
        <w:ind w:right="-1"/>
        <w:jc w:val="center"/>
        <w:rPr>
          <w:rFonts w:ascii="Century Gothic" w:hAnsi="Century Gothic"/>
          <w:sz w:val="22"/>
          <w:szCs w:val="22"/>
        </w:rPr>
      </w:pPr>
    </w:p>
    <w:p w14:paraId="579D7BFC" w14:textId="77777777" w:rsidR="00CC7E7F" w:rsidRDefault="00CC7E7F">
      <w:pPr>
        <w:ind w:right="-1"/>
        <w:jc w:val="center"/>
        <w:rPr>
          <w:rFonts w:ascii="Century Gothic" w:hAnsi="Century Gothic"/>
          <w:sz w:val="22"/>
          <w:szCs w:val="22"/>
        </w:rPr>
      </w:pPr>
    </w:p>
    <w:p w14:paraId="4FAA4B7C" w14:textId="77777777" w:rsidR="00CC7E7F" w:rsidRDefault="00CC7E7F">
      <w:pPr>
        <w:ind w:right="-1"/>
        <w:jc w:val="center"/>
        <w:rPr>
          <w:rFonts w:ascii="Century Gothic" w:hAnsi="Century Gothic"/>
          <w:sz w:val="22"/>
          <w:szCs w:val="22"/>
        </w:rPr>
      </w:pPr>
    </w:p>
    <w:p w14:paraId="531EC530" w14:textId="3AB19BA2" w:rsidR="00CC7E7F" w:rsidRDefault="00CC7E7F">
      <w:pPr>
        <w:ind w:right="-1"/>
        <w:jc w:val="center"/>
        <w:rPr>
          <w:rFonts w:ascii="Century Gothic" w:hAnsi="Century Gothic"/>
        </w:rPr>
      </w:pPr>
    </w:p>
    <w:p w14:paraId="4AAC70BD" w14:textId="546DE929" w:rsidR="0020536F" w:rsidRDefault="0020536F">
      <w:pPr>
        <w:ind w:right="-1"/>
        <w:jc w:val="center"/>
        <w:rPr>
          <w:rFonts w:ascii="Century Gothic" w:hAnsi="Century Gothic"/>
        </w:rPr>
      </w:pPr>
    </w:p>
    <w:p w14:paraId="1796B652" w14:textId="0BDD14E6" w:rsidR="0020536F" w:rsidRDefault="0020536F">
      <w:pPr>
        <w:ind w:right="-1"/>
        <w:jc w:val="center"/>
        <w:rPr>
          <w:rFonts w:ascii="Century Gothic" w:hAnsi="Century Gothic"/>
        </w:rPr>
      </w:pPr>
    </w:p>
    <w:p w14:paraId="3B777C5E" w14:textId="71EB008E" w:rsidR="0020536F" w:rsidRDefault="0020536F">
      <w:pPr>
        <w:ind w:right="-1"/>
        <w:jc w:val="center"/>
        <w:rPr>
          <w:rFonts w:ascii="Century Gothic" w:hAnsi="Century Gothic"/>
        </w:rPr>
      </w:pPr>
    </w:p>
    <w:p w14:paraId="5F8142B1" w14:textId="7CE86AEC" w:rsidR="0020536F" w:rsidRDefault="0020536F">
      <w:pPr>
        <w:ind w:right="-1"/>
        <w:jc w:val="center"/>
        <w:rPr>
          <w:rFonts w:ascii="Century Gothic" w:hAnsi="Century Gothic"/>
        </w:rPr>
      </w:pPr>
    </w:p>
    <w:p w14:paraId="7B5ACBC7" w14:textId="77777777" w:rsidR="0020536F" w:rsidRDefault="0020536F">
      <w:pPr>
        <w:ind w:right="-1"/>
        <w:jc w:val="center"/>
        <w:rPr>
          <w:rFonts w:ascii="Century Gothic" w:hAnsi="Century Gothic"/>
        </w:rPr>
      </w:pPr>
    </w:p>
    <w:p w14:paraId="5E7FA6EA" w14:textId="77777777" w:rsidR="00CC7E7F" w:rsidRDefault="00CC7E7F">
      <w:pPr>
        <w:jc w:val="both"/>
        <w:rPr>
          <w:rFonts w:ascii="Century Gothic" w:hAnsi="Century Gothic"/>
          <w:sz w:val="22"/>
        </w:rPr>
      </w:pPr>
    </w:p>
    <w:p w14:paraId="62334F19" w14:textId="77777777" w:rsidR="00CC7E7F" w:rsidRDefault="00CC7E7F">
      <w:pPr>
        <w:jc w:val="both"/>
        <w:rPr>
          <w:rFonts w:ascii="Century Gothic" w:hAnsi="Century Gothic"/>
          <w:sz w:val="22"/>
        </w:rPr>
      </w:pPr>
    </w:p>
    <w:p w14:paraId="656E6818" w14:textId="77777777" w:rsidR="00CC7E7F" w:rsidRDefault="00CC7E7F">
      <w:pPr>
        <w:jc w:val="center"/>
        <w:rPr>
          <w:rFonts w:ascii="Century Gothic" w:hAnsi="Century Gothic"/>
          <w:b/>
          <w:color w:val="000080"/>
          <w:sz w:val="36"/>
          <w:szCs w:val="36"/>
        </w:rPr>
      </w:pPr>
    </w:p>
    <w:p w14:paraId="579C3DC7" w14:textId="77777777" w:rsidR="00CC7E7F" w:rsidRPr="00542E5C" w:rsidRDefault="00CC7E7F">
      <w:pPr>
        <w:jc w:val="center"/>
        <w:rPr>
          <w:rFonts w:ascii="Century Gothic" w:hAnsi="Century Gothic"/>
          <w:b/>
          <w:color w:val="000080"/>
          <w:sz w:val="48"/>
          <w:u w:val="single"/>
        </w:rPr>
      </w:pPr>
      <w:r w:rsidRPr="00542E5C">
        <w:rPr>
          <w:rFonts w:ascii="Century Gothic" w:hAnsi="Century Gothic"/>
          <w:b/>
          <w:color w:val="000080"/>
          <w:sz w:val="48"/>
          <w:u w:val="single"/>
        </w:rPr>
        <w:lastRenderedPageBreak/>
        <w:t>SOMMAIRE</w:t>
      </w:r>
    </w:p>
    <w:p w14:paraId="1FFAEC10" w14:textId="77777777" w:rsidR="00CC7E7F" w:rsidRPr="00542E5C" w:rsidRDefault="00CC7E7F">
      <w:pPr>
        <w:jc w:val="both"/>
        <w:rPr>
          <w:rFonts w:ascii="Century Gothic" w:hAnsi="Century Gothic"/>
          <w:color w:val="000080"/>
          <w:sz w:val="10"/>
          <w:szCs w:val="10"/>
        </w:rPr>
      </w:pPr>
    </w:p>
    <w:p w14:paraId="783EE372" w14:textId="77777777" w:rsidR="00CC7E7F" w:rsidRPr="00542E5C" w:rsidRDefault="00CC7E7F">
      <w:pPr>
        <w:ind w:left="7655"/>
        <w:jc w:val="both"/>
        <w:rPr>
          <w:rFonts w:ascii="Century Gothic" w:hAnsi="Century Gothic"/>
          <w:b/>
          <w:i/>
          <w:color w:val="000080"/>
          <w:sz w:val="22"/>
        </w:rPr>
      </w:pPr>
      <w:r w:rsidRPr="00542E5C">
        <w:rPr>
          <w:rFonts w:ascii="Century Gothic" w:hAnsi="Century Gothic"/>
          <w:b/>
          <w:i/>
          <w:color w:val="000080"/>
          <w:sz w:val="22"/>
        </w:rPr>
        <w:t>Pages</w:t>
      </w:r>
    </w:p>
    <w:p w14:paraId="1FA8911D" w14:textId="54C3F2FA" w:rsidR="00CC7E7F" w:rsidRPr="00542E5C" w:rsidRDefault="00CC7E7F">
      <w:pPr>
        <w:pStyle w:val="Titre1"/>
        <w:tabs>
          <w:tab w:val="clear" w:pos="567"/>
          <w:tab w:val="left" w:pos="2127"/>
        </w:tabs>
        <w:rPr>
          <w:rFonts w:ascii="Century Gothic" w:hAnsi="Century Gothic"/>
          <w:color w:val="000080"/>
        </w:rPr>
      </w:pPr>
      <w:r w:rsidRPr="00542E5C">
        <w:rPr>
          <w:rFonts w:ascii="Century Gothic" w:hAnsi="Century Gothic"/>
          <w:color w:val="000080"/>
        </w:rPr>
        <w:t xml:space="preserve">INDICATIONS GÉNÉRALES ET DESCRIPTION DES </w:t>
      </w:r>
      <w:r w:rsidRPr="00542E5C">
        <w:rPr>
          <w:rFonts w:ascii="Century Gothic" w:hAnsi="Century Gothic"/>
          <w:color w:val="000080"/>
          <w:u w:val="none"/>
        </w:rPr>
        <w:tab/>
      </w:r>
      <w:r w:rsidRPr="00542E5C">
        <w:rPr>
          <w:rFonts w:ascii="Century Gothic" w:hAnsi="Century Gothic"/>
          <w:color w:val="000080"/>
        </w:rPr>
        <w:t>OUVRAGES</w:t>
      </w:r>
      <w:r w:rsidRPr="00542E5C">
        <w:rPr>
          <w:rFonts w:ascii="Century Gothic" w:hAnsi="Century Gothic"/>
          <w:color w:val="000080"/>
          <w:u w:val="none"/>
        </w:rPr>
        <w:tab/>
      </w:r>
      <w:r w:rsidRPr="00542E5C">
        <w:rPr>
          <w:rFonts w:ascii="Century Gothic" w:hAnsi="Century Gothic"/>
          <w:color w:val="000080"/>
          <w:u w:val="none"/>
        </w:rPr>
        <w:tab/>
      </w:r>
      <w:r w:rsidRPr="00542E5C">
        <w:rPr>
          <w:rFonts w:ascii="Century Gothic" w:hAnsi="Century Gothic"/>
          <w:color w:val="000080"/>
          <w:u w:val="none"/>
        </w:rPr>
        <w:tab/>
      </w:r>
      <w:r w:rsidRPr="00542E5C">
        <w:rPr>
          <w:rFonts w:ascii="Century Gothic" w:hAnsi="Century Gothic"/>
          <w:color w:val="000080"/>
          <w:u w:val="none"/>
        </w:rPr>
        <w:tab/>
      </w:r>
      <w:r w:rsidRPr="00542E5C">
        <w:rPr>
          <w:rFonts w:ascii="Century Gothic" w:hAnsi="Century Gothic"/>
          <w:color w:val="000080"/>
          <w:u w:val="none"/>
        </w:rPr>
        <w:tab/>
      </w:r>
      <w:r w:rsidRPr="00542E5C">
        <w:rPr>
          <w:rFonts w:ascii="Century Gothic" w:hAnsi="Century Gothic"/>
          <w:color w:val="000080"/>
          <w:u w:val="none"/>
        </w:rPr>
        <w:tab/>
      </w:r>
      <w:r w:rsidRPr="00542E5C">
        <w:rPr>
          <w:rFonts w:ascii="Century Gothic" w:hAnsi="Century Gothic"/>
          <w:color w:val="000080"/>
          <w:u w:val="none"/>
        </w:rPr>
        <w:tab/>
      </w:r>
      <w:r w:rsidR="00542E5C" w:rsidRPr="00542E5C">
        <w:rPr>
          <w:rFonts w:ascii="Century Gothic" w:hAnsi="Century Gothic"/>
          <w:color w:val="000080"/>
          <w:u w:val="none"/>
        </w:rPr>
        <w:t>4</w:t>
      </w:r>
    </w:p>
    <w:p w14:paraId="20D3D363" w14:textId="77777777" w:rsidR="00CC7E7F" w:rsidRPr="00542E5C" w:rsidRDefault="00CC7E7F" w:rsidP="00542E5C">
      <w:pPr>
        <w:tabs>
          <w:tab w:val="left" w:pos="709"/>
          <w:tab w:val="left" w:pos="2268"/>
        </w:tabs>
        <w:rPr>
          <w:rFonts w:ascii="Century Gothic" w:hAnsi="Century Gothic"/>
          <w:color w:val="000080"/>
          <w:sz w:val="16"/>
          <w:szCs w:val="16"/>
        </w:rPr>
      </w:pPr>
      <w:r w:rsidRPr="00542E5C">
        <w:rPr>
          <w:rFonts w:ascii="Century Gothic" w:hAnsi="Century Gothic"/>
          <w:color w:val="000080"/>
          <w:sz w:val="22"/>
        </w:rPr>
        <w:tab/>
      </w:r>
    </w:p>
    <w:p w14:paraId="79614C3C" w14:textId="39D8D6AE" w:rsidR="00CC7E7F" w:rsidRPr="00542E5C" w:rsidRDefault="00CC7E7F" w:rsidP="00542E5C">
      <w:pPr>
        <w:tabs>
          <w:tab w:val="left" w:pos="709"/>
          <w:tab w:val="left" w:pos="2268"/>
        </w:tabs>
        <w:rPr>
          <w:rFonts w:ascii="Century Gothic" w:hAnsi="Century Gothic"/>
          <w:color w:val="000080"/>
          <w:sz w:val="22"/>
        </w:rPr>
      </w:pPr>
      <w:r w:rsidRPr="00542E5C">
        <w:rPr>
          <w:rFonts w:ascii="Century Gothic" w:hAnsi="Century Gothic"/>
          <w:color w:val="000080"/>
          <w:sz w:val="22"/>
        </w:rPr>
        <w:tab/>
        <w:t xml:space="preserve">ARTICLE 1.1  -  </w:t>
      </w:r>
      <w:r w:rsidRPr="00542E5C">
        <w:rPr>
          <w:rFonts w:ascii="Century Gothic" w:hAnsi="Century Gothic"/>
          <w:color w:val="000080"/>
          <w:sz w:val="22"/>
        </w:rPr>
        <w:tab/>
        <w:t>Objet des prestations et travaux</w:t>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00542E5C" w:rsidRPr="00542E5C">
        <w:rPr>
          <w:rFonts w:ascii="Century Gothic" w:hAnsi="Century Gothic"/>
          <w:color w:val="000080"/>
          <w:sz w:val="22"/>
        </w:rPr>
        <w:t>4</w:t>
      </w:r>
    </w:p>
    <w:p w14:paraId="24B6A0BF" w14:textId="77777777" w:rsidR="00CC7E7F" w:rsidRPr="00542E5C" w:rsidRDefault="00CC7E7F" w:rsidP="00542E5C">
      <w:pPr>
        <w:pStyle w:val="Titre1"/>
        <w:numPr>
          <w:ilvl w:val="0"/>
          <w:numId w:val="0"/>
        </w:numPr>
        <w:tabs>
          <w:tab w:val="left" w:pos="709"/>
          <w:tab w:val="left" w:pos="2127"/>
        </w:tabs>
        <w:spacing w:before="0"/>
        <w:ind w:left="284"/>
        <w:rPr>
          <w:rFonts w:ascii="Century Gothic" w:hAnsi="Century Gothic"/>
          <w:b w:val="0"/>
          <w:color w:val="000080"/>
          <w:sz w:val="16"/>
          <w:szCs w:val="16"/>
          <w:u w:val="none"/>
        </w:rPr>
      </w:pPr>
      <w:r w:rsidRPr="00542E5C">
        <w:rPr>
          <w:rFonts w:ascii="Century Gothic" w:hAnsi="Century Gothic"/>
          <w:b w:val="0"/>
          <w:color w:val="000080"/>
          <w:sz w:val="16"/>
          <w:szCs w:val="16"/>
          <w:u w:val="none"/>
        </w:rPr>
        <w:tab/>
      </w:r>
    </w:p>
    <w:p w14:paraId="0D41781C" w14:textId="77777777" w:rsidR="00CC7E7F" w:rsidRPr="00542E5C" w:rsidRDefault="00CC7E7F" w:rsidP="00542E5C">
      <w:pPr>
        <w:pStyle w:val="Titre1"/>
        <w:numPr>
          <w:ilvl w:val="0"/>
          <w:numId w:val="0"/>
        </w:numPr>
        <w:tabs>
          <w:tab w:val="left" w:pos="709"/>
          <w:tab w:val="left" w:pos="2127"/>
        </w:tabs>
        <w:spacing w:before="0"/>
        <w:ind w:left="284"/>
        <w:rPr>
          <w:rFonts w:ascii="Century Gothic" w:hAnsi="Century Gothic"/>
          <w:b w:val="0"/>
          <w:bCs w:val="0"/>
          <w:color w:val="000080"/>
          <w:sz w:val="22"/>
          <w:szCs w:val="20"/>
          <w:u w:val="none"/>
        </w:rPr>
      </w:pPr>
      <w:r w:rsidRPr="00542E5C">
        <w:rPr>
          <w:rFonts w:ascii="Century Gothic" w:hAnsi="Century Gothic"/>
          <w:b w:val="0"/>
          <w:color w:val="000080"/>
          <w:sz w:val="22"/>
          <w:u w:val="none"/>
        </w:rPr>
        <w:tab/>
      </w:r>
      <w:r w:rsidRPr="00542E5C">
        <w:rPr>
          <w:rFonts w:ascii="Century Gothic" w:hAnsi="Century Gothic"/>
          <w:b w:val="0"/>
          <w:bCs w:val="0"/>
          <w:color w:val="000080"/>
          <w:sz w:val="22"/>
          <w:szCs w:val="20"/>
          <w:u w:val="none"/>
        </w:rPr>
        <w:t>ARTICLE 1.2  -  Réseaux existants</w:t>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t>4</w:t>
      </w:r>
    </w:p>
    <w:p w14:paraId="23A990E8" w14:textId="77777777" w:rsidR="008E7E13" w:rsidRPr="00542E5C" w:rsidRDefault="008E7E13" w:rsidP="00542E5C"/>
    <w:p w14:paraId="3B28D9BE" w14:textId="37DA4598" w:rsidR="008E7E13" w:rsidRPr="00542E5C" w:rsidRDefault="008E7E13" w:rsidP="00542E5C">
      <w:pPr>
        <w:tabs>
          <w:tab w:val="left" w:pos="709"/>
          <w:tab w:val="left" w:pos="2268"/>
        </w:tabs>
        <w:rPr>
          <w:rFonts w:ascii="Century Gothic" w:hAnsi="Century Gothic"/>
          <w:color w:val="000080"/>
          <w:sz w:val="22"/>
        </w:rPr>
      </w:pPr>
      <w:r w:rsidRPr="00542E5C">
        <w:rPr>
          <w:rFonts w:ascii="Century Gothic" w:hAnsi="Century Gothic"/>
          <w:color w:val="000080"/>
          <w:sz w:val="22"/>
        </w:rPr>
        <w:tab/>
        <w:t xml:space="preserve">ARTICLE 1.3  -  </w:t>
      </w:r>
      <w:r w:rsidRPr="00542E5C">
        <w:rPr>
          <w:rFonts w:ascii="Century Gothic" w:hAnsi="Century Gothic"/>
          <w:color w:val="000080"/>
          <w:sz w:val="22"/>
        </w:rPr>
        <w:tab/>
      </w:r>
      <w:r w:rsidR="00542E5C" w:rsidRPr="00542E5C">
        <w:rPr>
          <w:rFonts w:ascii="Century Gothic" w:hAnsi="Century Gothic"/>
          <w:color w:val="000080"/>
          <w:sz w:val="22"/>
        </w:rPr>
        <w:t>Consitance de l’opération</w:t>
      </w:r>
      <w:r w:rsidR="00542E5C"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00542E5C" w:rsidRPr="00542E5C">
        <w:rPr>
          <w:rFonts w:ascii="Century Gothic" w:hAnsi="Century Gothic"/>
          <w:color w:val="000080"/>
          <w:sz w:val="22"/>
        </w:rPr>
        <w:t>4</w:t>
      </w:r>
    </w:p>
    <w:p w14:paraId="2936101D" w14:textId="77777777" w:rsidR="008E7E13" w:rsidRPr="00542E5C" w:rsidRDefault="008E7E13" w:rsidP="00542E5C">
      <w:pPr>
        <w:pStyle w:val="Titre1"/>
        <w:numPr>
          <w:ilvl w:val="0"/>
          <w:numId w:val="0"/>
        </w:numPr>
        <w:tabs>
          <w:tab w:val="left" w:pos="709"/>
          <w:tab w:val="left" w:pos="2127"/>
        </w:tabs>
        <w:spacing w:before="0"/>
        <w:ind w:left="284"/>
        <w:rPr>
          <w:rFonts w:ascii="Century Gothic" w:hAnsi="Century Gothic"/>
          <w:b w:val="0"/>
          <w:color w:val="000080"/>
          <w:sz w:val="16"/>
          <w:szCs w:val="16"/>
          <w:u w:val="none"/>
        </w:rPr>
      </w:pPr>
      <w:r w:rsidRPr="00542E5C">
        <w:rPr>
          <w:rFonts w:ascii="Century Gothic" w:hAnsi="Century Gothic"/>
          <w:b w:val="0"/>
          <w:color w:val="000080"/>
          <w:sz w:val="16"/>
          <w:szCs w:val="16"/>
          <w:u w:val="none"/>
        </w:rPr>
        <w:tab/>
      </w:r>
    </w:p>
    <w:p w14:paraId="1A14E3F5" w14:textId="09C27B8C" w:rsidR="008E7E13" w:rsidRPr="00542E5C" w:rsidRDefault="008E7E13" w:rsidP="00542E5C">
      <w:pPr>
        <w:pStyle w:val="Titre1"/>
        <w:numPr>
          <w:ilvl w:val="0"/>
          <w:numId w:val="0"/>
        </w:numPr>
        <w:tabs>
          <w:tab w:val="left" w:pos="709"/>
          <w:tab w:val="left" w:pos="2127"/>
        </w:tabs>
        <w:spacing w:before="0"/>
        <w:ind w:left="284"/>
        <w:rPr>
          <w:rFonts w:ascii="Century Gothic" w:hAnsi="Century Gothic"/>
          <w:b w:val="0"/>
          <w:bCs w:val="0"/>
          <w:color w:val="000080"/>
          <w:sz w:val="22"/>
          <w:szCs w:val="20"/>
          <w:u w:val="none"/>
        </w:rPr>
      </w:pPr>
      <w:r w:rsidRPr="00542E5C">
        <w:rPr>
          <w:rFonts w:ascii="Century Gothic" w:hAnsi="Century Gothic"/>
          <w:b w:val="0"/>
          <w:color w:val="000080"/>
          <w:sz w:val="22"/>
          <w:u w:val="none"/>
        </w:rPr>
        <w:tab/>
      </w:r>
      <w:r w:rsidRPr="00542E5C">
        <w:rPr>
          <w:rFonts w:ascii="Century Gothic" w:hAnsi="Century Gothic"/>
          <w:b w:val="0"/>
          <w:bCs w:val="0"/>
          <w:color w:val="000080"/>
          <w:sz w:val="22"/>
          <w:szCs w:val="20"/>
          <w:u w:val="none"/>
        </w:rPr>
        <w:t xml:space="preserve">ARTICLE 1.4  -  </w:t>
      </w:r>
      <w:r w:rsidR="00542E5C" w:rsidRPr="00542E5C">
        <w:rPr>
          <w:rFonts w:ascii="Century Gothic" w:hAnsi="Century Gothic"/>
          <w:b w:val="0"/>
          <w:bCs w:val="0"/>
          <w:color w:val="000080"/>
          <w:sz w:val="22"/>
          <w:szCs w:val="20"/>
          <w:u w:val="none"/>
        </w:rPr>
        <w:t>Dispositions réglementaires</w:t>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00542E5C" w:rsidRPr="00542E5C">
        <w:rPr>
          <w:rFonts w:ascii="Century Gothic" w:hAnsi="Century Gothic"/>
          <w:b w:val="0"/>
          <w:bCs w:val="0"/>
          <w:color w:val="000080"/>
          <w:sz w:val="22"/>
          <w:szCs w:val="20"/>
          <w:u w:val="none"/>
        </w:rPr>
        <w:t>5</w:t>
      </w:r>
    </w:p>
    <w:p w14:paraId="2E79E30E" w14:textId="77777777" w:rsidR="008E7E13" w:rsidRPr="00542E5C" w:rsidRDefault="008E7E13" w:rsidP="00542E5C"/>
    <w:p w14:paraId="15085AA4" w14:textId="0CB6EFAC" w:rsidR="008E7E13" w:rsidRPr="00542E5C" w:rsidRDefault="008E7E13" w:rsidP="00542E5C">
      <w:pPr>
        <w:tabs>
          <w:tab w:val="left" w:pos="709"/>
          <w:tab w:val="left" w:pos="2268"/>
        </w:tabs>
        <w:rPr>
          <w:rFonts w:ascii="Century Gothic" w:hAnsi="Century Gothic"/>
          <w:color w:val="000080"/>
          <w:sz w:val="22"/>
        </w:rPr>
      </w:pPr>
      <w:r w:rsidRPr="00542E5C">
        <w:rPr>
          <w:rFonts w:ascii="Century Gothic" w:hAnsi="Century Gothic"/>
          <w:color w:val="000080"/>
          <w:sz w:val="22"/>
        </w:rPr>
        <w:tab/>
        <w:t xml:space="preserve">ARTICLE 1.5  -  </w:t>
      </w:r>
      <w:r w:rsidRPr="00542E5C">
        <w:rPr>
          <w:rFonts w:ascii="Century Gothic" w:hAnsi="Century Gothic"/>
          <w:color w:val="000080"/>
          <w:sz w:val="22"/>
        </w:rPr>
        <w:tab/>
      </w:r>
      <w:r w:rsidR="00542E5C" w:rsidRPr="00542E5C">
        <w:rPr>
          <w:rFonts w:ascii="Century Gothic" w:hAnsi="Century Gothic"/>
          <w:color w:val="000080"/>
          <w:sz w:val="22"/>
        </w:rPr>
        <w:t>Raccordement sur les ouvrages existants</w:t>
      </w:r>
      <w:r w:rsidRPr="00542E5C">
        <w:rPr>
          <w:rFonts w:ascii="Century Gothic" w:hAnsi="Century Gothic"/>
          <w:color w:val="000080"/>
          <w:sz w:val="22"/>
        </w:rPr>
        <w:tab/>
      </w:r>
      <w:r w:rsidRPr="00542E5C">
        <w:rPr>
          <w:rFonts w:ascii="Century Gothic" w:hAnsi="Century Gothic"/>
          <w:color w:val="000080"/>
          <w:sz w:val="22"/>
        </w:rPr>
        <w:tab/>
      </w:r>
      <w:r w:rsidR="00542E5C" w:rsidRPr="00542E5C">
        <w:rPr>
          <w:rFonts w:ascii="Century Gothic" w:hAnsi="Century Gothic"/>
          <w:color w:val="000080"/>
          <w:sz w:val="22"/>
        </w:rPr>
        <w:t>5</w:t>
      </w:r>
    </w:p>
    <w:p w14:paraId="7C8A1526" w14:textId="77777777" w:rsidR="008E7E13" w:rsidRPr="00542E5C" w:rsidRDefault="008E7E13" w:rsidP="00542E5C">
      <w:pPr>
        <w:pStyle w:val="Titre1"/>
        <w:numPr>
          <w:ilvl w:val="0"/>
          <w:numId w:val="0"/>
        </w:numPr>
        <w:tabs>
          <w:tab w:val="left" w:pos="709"/>
          <w:tab w:val="left" w:pos="2127"/>
        </w:tabs>
        <w:spacing w:before="0"/>
        <w:ind w:left="284"/>
        <w:rPr>
          <w:rFonts w:ascii="Century Gothic" w:hAnsi="Century Gothic"/>
          <w:b w:val="0"/>
          <w:color w:val="000080"/>
          <w:sz w:val="16"/>
          <w:szCs w:val="16"/>
          <w:u w:val="none"/>
        </w:rPr>
      </w:pPr>
      <w:r w:rsidRPr="00542E5C">
        <w:rPr>
          <w:rFonts w:ascii="Century Gothic" w:hAnsi="Century Gothic"/>
          <w:b w:val="0"/>
          <w:color w:val="000080"/>
          <w:sz w:val="16"/>
          <w:szCs w:val="16"/>
          <w:u w:val="none"/>
        </w:rPr>
        <w:tab/>
      </w:r>
    </w:p>
    <w:p w14:paraId="585A4F42" w14:textId="0C21A96B" w:rsidR="008E7E13" w:rsidRPr="00542E5C" w:rsidRDefault="008E7E13" w:rsidP="00542E5C">
      <w:pPr>
        <w:pStyle w:val="Titre1"/>
        <w:numPr>
          <w:ilvl w:val="0"/>
          <w:numId w:val="0"/>
        </w:numPr>
        <w:tabs>
          <w:tab w:val="left" w:pos="709"/>
          <w:tab w:val="left" w:pos="2127"/>
        </w:tabs>
        <w:spacing w:before="0"/>
        <w:ind w:left="284"/>
        <w:rPr>
          <w:rFonts w:ascii="Century Gothic" w:hAnsi="Century Gothic"/>
          <w:b w:val="0"/>
          <w:bCs w:val="0"/>
          <w:color w:val="000080"/>
          <w:sz w:val="22"/>
          <w:szCs w:val="20"/>
          <w:u w:val="none"/>
        </w:rPr>
      </w:pPr>
      <w:r w:rsidRPr="00542E5C">
        <w:rPr>
          <w:rFonts w:ascii="Century Gothic" w:hAnsi="Century Gothic"/>
          <w:b w:val="0"/>
          <w:color w:val="000080"/>
          <w:sz w:val="22"/>
          <w:u w:val="none"/>
        </w:rPr>
        <w:tab/>
      </w:r>
      <w:r w:rsidRPr="00542E5C">
        <w:rPr>
          <w:rFonts w:ascii="Century Gothic" w:hAnsi="Century Gothic"/>
          <w:b w:val="0"/>
          <w:bCs w:val="0"/>
          <w:color w:val="000080"/>
          <w:sz w:val="22"/>
          <w:szCs w:val="20"/>
          <w:u w:val="none"/>
        </w:rPr>
        <w:t xml:space="preserve">ARTICLE 1.6  -  </w:t>
      </w:r>
      <w:r w:rsidR="00542E5C" w:rsidRPr="00542E5C">
        <w:rPr>
          <w:rFonts w:ascii="Century Gothic" w:hAnsi="Century Gothic"/>
          <w:b w:val="0"/>
          <w:bCs w:val="0"/>
          <w:color w:val="000080"/>
          <w:sz w:val="22"/>
          <w:szCs w:val="20"/>
          <w:u w:val="none"/>
        </w:rPr>
        <w:t>Ouvrages implantés dans le domaine privé</w:t>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00542E5C" w:rsidRPr="00542E5C">
        <w:rPr>
          <w:rFonts w:ascii="Century Gothic" w:hAnsi="Century Gothic"/>
          <w:b w:val="0"/>
          <w:bCs w:val="0"/>
          <w:color w:val="000080"/>
          <w:sz w:val="22"/>
          <w:szCs w:val="20"/>
          <w:u w:val="none"/>
        </w:rPr>
        <w:t>5</w:t>
      </w:r>
    </w:p>
    <w:p w14:paraId="1B9F8BF1" w14:textId="77777777" w:rsidR="008E7E13" w:rsidRPr="00542E5C" w:rsidRDefault="008E7E13" w:rsidP="00542E5C"/>
    <w:p w14:paraId="52C864C8" w14:textId="6B33C4E2" w:rsidR="008E7E13" w:rsidRPr="00542E5C" w:rsidRDefault="008E7E13" w:rsidP="00542E5C">
      <w:pPr>
        <w:tabs>
          <w:tab w:val="left" w:pos="709"/>
          <w:tab w:val="left" w:pos="2268"/>
        </w:tabs>
        <w:rPr>
          <w:rFonts w:ascii="Century Gothic" w:hAnsi="Century Gothic"/>
          <w:color w:val="000080"/>
          <w:sz w:val="22"/>
        </w:rPr>
      </w:pPr>
      <w:r w:rsidRPr="00542E5C">
        <w:rPr>
          <w:rFonts w:ascii="Century Gothic" w:hAnsi="Century Gothic"/>
          <w:color w:val="000080"/>
          <w:sz w:val="22"/>
        </w:rPr>
        <w:tab/>
        <w:t xml:space="preserve">ARTICLE 1.7  -  </w:t>
      </w:r>
      <w:r w:rsidRPr="00542E5C">
        <w:rPr>
          <w:rFonts w:ascii="Century Gothic" w:hAnsi="Century Gothic"/>
          <w:color w:val="000080"/>
          <w:sz w:val="22"/>
        </w:rPr>
        <w:tab/>
      </w:r>
      <w:r w:rsidR="00542E5C" w:rsidRPr="00542E5C">
        <w:rPr>
          <w:rFonts w:ascii="Century Gothic" w:hAnsi="Century Gothic"/>
          <w:color w:val="000080"/>
          <w:sz w:val="22"/>
        </w:rPr>
        <w:t>Protection incendie</w:t>
      </w:r>
      <w:r w:rsidR="00542E5C" w:rsidRPr="00542E5C">
        <w:rPr>
          <w:rFonts w:ascii="Century Gothic" w:hAnsi="Century Gothic"/>
          <w:color w:val="000080"/>
          <w:sz w:val="22"/>
        </w:rPr>
        <w:tab/>
      </w:r>
      <w:r w:rsidR="00542E5C"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00542E5C" w:rsidRPr="00542E5C">
        <w:rPr>
          <w:rFonts w:ascii="Century Gothic" w:hAnsi="Century Gothic"/>
          <w:color w:val="000080"/>
          <w:sz w:val="22"/>
        </w:rPr>
        <w:t>6</w:t>
      </w:r>
    </w:p>
    <w:p w14:paraId="6CCF2A64" w14:textId="77777777" w:rsidR="008E7E13" w:rsidRPr="00542E5C" w:rsidRDefault="008E7E13" w:rsidP="00542E5C">
      <w:pPr>
        <w:pStyle w:val="Titre1"/>
        <w:numPr>
          <w:ilvl w:val="0"/>
          <w:numId w:val="0"/>
        </w:numPr>
        <w:tabs>
          <w:tab w:val="left" w:pos="709"/>
          <w:tab w:val="left" w:pos="2127"/>
        </w:tabs>
        <w:spacing w:before="0"/>
        <w:ind w:left="284"/>
        <w:rPr>
          <w:rFonts w:ascii="Century Gothic" w:hAnsi="Century Gothic"/>
          <w:b w:val="0"/>
          <w:color w:val="000080"/>
          <w:sz w:val="16"/>
          <w:szCs w:val="16"/>
          <w:u w:val="none"/>
        </w:rPr>
      </w:pPr>
      <w:r w:rsidRPr="00542E5C">
        <w:rPr>
          <w:rFonts w:ascii="Century Gothic" w:hAnsi="Century Gothic"/>
          <w:b w:val="0"/>
          <w:color w:val="000080"/>
          <w:sz w:val="16"/>
          <w:szCs w:val="16"/>
          <w:u w:val="none"/>
        </w:rPr>
        <w:tab/>
      </w:r>
    </w:p>
    <w:p w14:paraId="629A2115" w14:textId="4D37662E" w:rsidR="008E7E13" w:rsidRPr="00542E5C" w:rsidRDefault="008E7E13" w:rsidP="00542E5C">
      <w:pPr>
        <w:pStyle w:val="Titre1"/>
        <w:numPr>
          <w:ilvl w:val="0"/>
          <w:numId w:val="0"/>
        </w:numPr>
        <w:tabs>
          <w:tab w:val="left" w:pos="709"/>
          <w:tab w:val="left" w:pos="2127"/>
        </w:tabs>
        <w:spacing w:before="0"/>
        <w:ind w:left="284"/>
        <w:rPr>
          <w:rFonts w:ascii="Century Gothic" w:hAnsi="Century Gothic"/>
          <w:b w:val="0"/>
          <w:bCs w:val="0"/>
          <w:color w:val="000080"/>
          <w:sz w:val="22"/>
          <w:szCs w:val="20"/>
          <w:u w:val="none"/>
        </w:rPr>
      </w:pPr>
      <w:r w:rsidRPr="00542E5C">
        <w:rPr>
          <w:rFonts w:ascii="Century Gothic" w:hAnsi="Century Gothic"/>
          <w:b w:val="0"/>
          <w:color w:val="000080"/>
          <w:sz w:val="22"/>
          <w:u w:val="none"/>
        </w:rPr>
        <w:tab/>
      </w:r>
      <w:r w:rsidRPr="00542E5C">
        <w:rPr>
          <w:rFonts w:ascii="Century Gothic" w:hAnsi="Century Gothic"/>
          <w:b w:val="0"/>
          <w:bCs w:val="0"/>
          <w:color w:val="000080"/>
          <w:sz w:val="22"/>
          <w:szCs w:val="20"/>
          <w:u w:val="none"/>
        </w:rPr>
        <w:t xml:space="preserve">ARTICLE 1.8  -  </w:t>
      </w:r>
      <w:r w:rsidR="00542E5C" w:rsidRPr="00542E5C">
        <w:rPr>
          <w:rFonts w:ascii="Century Gothic" w:hAnsi="Century Gothic"/>
          <w:b w:val="0"/>
          <w:bCs w:val="0"/>
          <w:color w:val="000080"/>
          <w:sz w:val="22"/>
          <w:szCs w:val="20"/>
          <w:u w:val="none"/>
        </w:rPr>
        <w:t>Suivi des travaux</w:t>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00542E5C"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00542E5C" w:rsidRPr="00542E5C">
        <w:rPr>
          <w:rFonts w:ascii="Century Gothic" w:hAnsi="Century Gothic"/>
          <w:b w:val="0"/>
          <w:bCs w:val="0"/>
          <w:color w:val="000080"/>
          <w:sz w:val="22"/>
          <w:szCs w:val="20"/>
          <w:u w:val="none"/>
        </w:rPr>
        <w:t>6</w:t>
      </w:r>
    </w:p>
    <w:p w14:paraId="4DF40C0D" w14:textId="77777777" w:rsidR="008E7E13" w:rsidRPr="00542E5C" w:rsidRDefault="008E7E13" w:rsidP="00542E5C"/>
    <w:p w14:paraId="267F3E5E" w14:textId="58BBC383" w:rsidR="008E7E13" w:rsidRPr="00542E5C" w:rsidRDefault="008E7E13" w:rsidP="00542E5C">
      <w:pPr>
        <w:tabs>
          <w:tab w:val="left" w:pos="709"/>
          <w:tab w:val="left" w:pos="2268"/>
        </w:tabs>
        <w:rPr>
          <w:rFonts w:ascii="Century Gothic" w:hAnsi="Century Gothic"/>
          <w:color w:val="000080"/>
          <w:sz w:val="22"/>
        </w:rPr>
      </w:pPr>
      <w:r w:rsidRPr="00542E5C">
        <w:rPr>
          <w:rFonts w:ascii="Century Gothic" w:hAnsi="Century Gothic"/>
          <w:color w:val="000080"/>
          <w:sz w:val="22"/>
        </w:rPr>
        <w:tab/>
        <w:t xml:space="preserve">ARTICLE 1.9  -  </w:t>
      </w:r>
      <w:r w:rsidRPr="00542E5C">
        <w:rPr>
          <w:rFonts w:ascii="Century Gothic" w:hAnsi="Century Gothic"/>
          <w:color w:val="000080"/>
          <w:sz w:val="22"/>
        </w:rPr>
        <w:tab/>
      </w:r>
      <w:r w:rsidR="00542E5C" w:rsidRPr="00542E5C">
        <w:rPr>
          <w:rFonts w:ascii="Century Gothic" w:hAnsi="Century Gothic"/>
          <w:color w:val="000080"/>
          <w:sz w:val="22"/>
        </w:rPr>
        <w:t>Reception des ouvrages – Documents à fournir</w:t>
      </w:r>
      <w:r w:rsidRPr="00542E5C">
        <w:rPr>
          <w:rFonts w:ascii="Century Gothic" w:hAnsi="Century Gothic"/>
          <w:color w:val="000080"/>
          <w:sz w:val="22"/>
        </w:rPr>
        <w:tab/>
      </w:r>
      <w:r w:rsidR="00542E5C" w:rsidRPr="00542E5C">
        <w:rPr>
          <w:rFonts w:ascii="Century Gothic" w:hAnsi="Century Gothic"/>
          <w:color w:val="000080"/>
          <w:sz w:val="22"/>
        </w:rPr>
        <w:t>6</w:t>
      </w:r>
    </w:p>
    <w:p w14:paraId="7A886859" w14:textId="77777777" w:rsidR="008E7E13" w:rsidRPr="00542E5C" w:rsidRDefault="008E7E13" w:rsidP="00542E5C">
      <w:pPr>
        <w:pStyle w:val="Titre1"/>
        <w:numPr>
          <w:ilvl w:val="0"/>
          <w:numId w:val="0"/>
        </w:numPr>
        <w:tabs>
          <w:tab w:val="left" w:pos="709"/>
          <w:tab w:val="left" w:pos="2127"/>
        </w:tabs>
        <w:spacing w:before="0"/>
        <w:ind w:left="284"/>
        <w:rPr>
          <w:rFonts w:ascii="Century Gothic" w:hAnsi="Century Gothic"/>
          <w:b w:val="0"/>
          <w:color w:val="000080"/>
          <w:sz w:val="16"/>
          <w:szCs w:val="16"/>
          <w:u w:val="none"/>
        </w:rPr>
      </w:pPr>
      <w:r w:rsidRPr="00542E5C">
        <w:rPr>
          <w:rFonts w:ascii="Century Gothic" w:hAnsi="Century Gothic"/>
          <w:b w:val="0"/>
          <w:color w:val="000080"/>
          <w:sz w:val="16"/>
          <w:szCs w:val="16"/>
          <w:u w:val="none"/>
        </w:rPr>
        <w:tab/>
      </w:r>
    </w:p>
    <w:p w14:paraId="5E18141E" w14:textId="3447E7CF" w:rsidR="008E7E13" w:rsidRPr="00542E5C" w:rsidRDefault="008E7E13" w:rsidP="00542E5C">
      <w:pPr>
        <w:pStyle w:val="Titre1"/>
        <w:numPr>
          <w:ilvl w:val="0"/>
          <w:numId w:val="0"/>
        </w:numPr>
        <w:tabs>
          <w:tab w:val="left" w:pos="709"/>
          <w:tab w:val="left" w:pos="2127"/>
        </w:tabs>
        <w:spacing w:before="0"/>
        <w:ind w:left="284"/>
        <w:rPr>
          <w:rFonts w:ascii="Century Gothic" w:hAnsi="Century Gothic"/>
          <w:b w:val="0"/>
          <w:bCs w:val="0"/>
          <w:color w:val="000080"/>
          <w:sz w:val="22"/>
          <w:szCs w:val="20"/>
          <w:u w:val="none"/>
        </w:rPr>
      </w:pPr>
      <w:r w:rsidRPr="00542E5C">
        <w:rPr>
          <w:rFonts w:ascii="Century Gothic" w:hAnsi="Century Gothic"/>
          <w:b w:val="0"/>
          <w:color w:val="000080"/>
          <w:sz w:val="22"/>
          <w:u w:val="none"/>
        </w:rPr>
        <w:tab/>
      </w:r>
      <w:r w:rsidRPr="00542E5C">
        <w:rPr>
          <w:rFonts w:ascii="Century Gothic" w:hAnsi="Century Gothic"/>
          <w:b w:val="0"/>
          <w:bCs w:val="0"/>
          <w:color w:val="000080"/>
          <w:sz w:val="22"/>
          <w:szCs w:val="20"/>
          <w:u w:val="none"/>
        </w:rPr>
        <w:t xml:space="preserve">ARTICLE 1.10  -  </w:t>
      </w:r>
      <w:r w:rsidR="00542E5C" w:rsidRPr="00542E5C">
        <w:rPr>
          <w:rFonts w:ascii="Century Gothic" w:hAnsi="Century Gothic"/>
          <w:b w:val="0"/>
          <w:bCs w:val="0"/>
          <w:color w:val="000080"/>
          <w:sz w:val="22"/>
          <w:szCs w:val="20"/>
          <w:u w:val="none"/>
        </w:rPr>
        <w:t>Mesures de sauvegarde</w:t>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Pr="00542E5C">
        <w:rPr>
          <w:rFonts w:ascii="Century Gothic" w:hAnsi="Century Gothic"/>
          <w:b w:val="0"/>
          <w:bCs w:val="0"/>
          <w:color w:val="000080"/>
          <w:sz w:val="22"/>
          <w:szCs w:val="20"/>
          <w:u w:val="none"/>
        </w:rPr>
        <w:tab/>
      </w:r>
      <w:r w:rsidR="00542E5C" w:rsidRPr="00542E5C">
        <w:rPr>
          <w:rFonts w:ascii="Century Gothic" w:hAnsi="Century Gothic"/>
          <w:b w:val="0"/>
          <w:bCs w:val="0"/>
          <w:color w:val="000080"/>
          <w:sz w:val="22"/>
          <w:szCs w:val="20"/>
          <w:u w:val="none"/>
        </w:rPr>
        <w:t>7</w:t>
      </w:r>
    </w:p>
    <w:p w14:paraId="5CC8B16B" w14:textId="77777777" w:rsidR="008E7E13" w:rsidRPr="00542E5C" w:rsidRDefault="008E7E13" w:rsidP="00542E5C"/>
    <w:p w14:paraId="1A4B2CA4" w14:textId="1C63C72D" w:rsidR="008E7E13" w:rsidRPr="00542E5C" w:rsidRDefault="008E7E13" w:rsidP="00542E5C">
      <w:pPr>
        <w:tabs>
          <w:tab w:val="left" w:pos="709"/>
          <w:tab w:val="left" w:pos="2268"/>
        </w:tabs>
        <w:rPr>
          <w:rFonts w:ascii="Century Gothic" w:hAnsi="Century Gothic"/>
          <w:color w:val="000080"/>
          <w:sz w:val="22"/>
        </w:rPr>
      </w:pPr>
      <w:r w:rsidRPr="00542E5C">
        <w:rPr>
          <w:rFonts w:ascii="Century Gothic" w:hAnsi="Century Gothic"/>
          <w:color w:val="000080"/>
          <w:sz w:val="22"/>
        </w:rPr>
        <w:tab/>
        <w:t xml:space="preserve">ARTICLE 1.11  -  </w:t>
      </w:r>
      <w:r w:rsidR="00542E5C" w:rsidRPr="00542E5C">
        <w:rPr>
          <w:rFonts w:ascii="Century Gothic" w:hAnsi="Century Gothic"/>
          <w:color w:val="000080"/>
          <w:sz w:val="22"/>
        </w:rPr>
        <w:t>Transfert des ouvrages</w:t>
      </w:r>
      <w:r w:rsidR="00542E5C" w:rsidRPr="00542E5C">
        <w:rPr>
          <w:rFonts w:ascii="Century Gothic" w:hAnsi="Century Gothic"/>
          <w:color w:val="000080"/>
          <w:sz w:val="22"/>
        </w:rPr>
        <w:tab/>
      </w:r>
      <w:r w:rsidR="00542E5C" w:rsidRPr="00542E5C">
        <w:rPr>
          <w:rFonts w:ascii="Century Gothic" w:hAnsi="Century Gothic"/>
          <w:color w:val="000080"/>
          <w:sz w:val="22"/>
        </w:rPr>
        <w:tab/>
      </w:r>
      <w:r w:rsidRPr="00542E5C">
        <w:rPr>
          <w:rFonts w:ascii="Century Gothic" w:hAnsi="Century Gothic"/>
          <w:color w:val="000080"/>
          <w:sz w:val="22"/>
        </w:rPr>
        <w:tab/>
        <w:t xml:space="preserve"> </w:t>
      </w:r>
      <w:r w:rsidRPr="00542E5C">
        <w:rPr>
          <w:rFonts w:ascii="Century Gothic" w:hAnsi="Century Gothic"/>
          <w:color w:val="000080"/>
          <w:sz w:val="22"/>
        </w:rPr>
        <w:tab/>
      </w:r>
      <w:r w:rsidRPr="00542E5C">
        <w:rPr>
          <w:rFonts w:ascii="Century Gothic" w:hAnsi="Century Gothic"/>
          <w:color w:val="000080"/>
          <w:sz w:val="22"/>
        </w:rPr>
        <w:tab/>
      </w:r>
      <w:r w:rsidR="00542E5C" w:rsidRPr="00542E5C">
        <w:rPr>
          <w:rFonts w:ascii="Century Gothic" w:hAnsi="Century Gothic"/>
          <w:color w:val="000080"/>
          <w:sz w:val="22"/>
        </w:rPr>
        <w:t>7</w:t>
      </w:r>
    </w:p>
    <w:p w14:paraId="50FC5017" w14:textId="77777777" w:rsidR="00CC7E7F" w:rsidRPr="00542E5C" w:rsidRDefault="00CC7E7F">
      <w:pPr>
        <w:rPr>
          <w:sz w:val="16"/>
          <w:szCs w:val="16"/>
        </w:rPr>
      </w:pPr>
    </w:p>
    <w:p w14:paraId="7A996B40" w14:textId="40EE8034" w:rsidR="00CC7E7F" w:rsidRPr="00542E5C" w:rsidRDefault="00CC7E7F">
      <w:pPr>
        <w:pStyle w:val="Titre1"/>
        <w:tabs>
          <w:tab w:val="clear" w:pos="567"/>
          <w:tab w:val="left" w:pos="2127"/>
        </w:tabs>
        <w:rPr>
          <w:rFonts w:ascii="Century Gothic" w:hAnsi="Century Gothic"/>
          <w:color w:val="000080"/>
        </w:rPr>
      </w:pPr>
      <w:r w:rsidRPr="00542E5C">
        <w:rPr>
          <w:rFonts w:ascii="Century Gothic" w:hAnsi="Century Gothic"/>
          <w:color w:val="000080"/>
        </w:rPr>
        <w:t>QUALITÉ DES MATÉRIAUX ET FOURNITURES</w:t>
      </w:r>
      <w:r w:rsidRPr="00542E5C">
        <w:rPr>
          <w:rFonts w:ascii="Century Gothic" w:hAnsi="Century Gothic"/>
          <w:color w:val="000080"/>
          <w:u w:val="none"/>
        </w:rPr>
        <w:tab/>
      </w:r>
      <w:r w:rsidRPr="00542E5C">
        <w:rPr>
          <w:rFonts w:ascii="Century Gothic" w:hAnsi="Century Gothic"/>
          <w:color w:val="000080"/>
          <w:u w:val="none"/>
        </w:rPr>
        <w:tab/>
      </w:r>
      <w:r w:rsidR="00542E5C" w:rsidRPr="00542E5C">
        <w:rPr>
          <w:rFonts w:ascii="Century Gothic" w:hAnsi="Century Gothic"/>
          <w:color w:val="000080"/>
          <w:u w:val="none"/>
        </w:rPr>
        <w:t>8</w:t>
      </w:r>
    </w:p>
    <w:p w14:paraId="6AB481D7" w14:textId="77777777" w:rsidR="00CC7E7F" w:rsidRPr="00542E5C" w:rsidRDefault="00CC7E7F">
      <w:pPr>
        <w:tabs>
          <w:tab w:val="left" w:pos="2127"/>
        </w:tabs>
        <w:rPr>
          <w:sz w:val="22"/>
          <w:szCs w:val="22"/>
        </w:rPr>
      </w:pPr>
    </w:p>
    <w:p w14:paraId="29E5FE3B" w14:textId="77777777" w:rsidR="00CC7E7F" w:rsidRPr="00542E5C" w:rsidRDefault="00CC7E7F">
      <w:pPr>
        <w:tabs>
          <w:tab w:val="left" w:pos="709"/>
          <w:tab w:val="left" w:pos="2268"/>
        </w:tabs>
        <w:jc w:val="both"/>
        <w:rPr>
          <w:rFonts w:ascii="Century Gothic" w:hAnsi="Century Gothic"/>
          <w:color w:val="000080"/>
          <w:sz w:val="22"/>
        </w:rPr>
      </w:pPr>
      <w:r w:rsidRPr="00542E5C">
        <w:rPr>
          <w:rFonts w:ascii="Century Gothic" w:hAnsi="Century Gothic"/>
          <w:color w:val="000080"/>
          <w:sz w:val="22"/>
        </w:rPr>
        <w:tab/>
        <w:t xml:space="preserve">ARTICLE 2.1  -  </w:t>
      </w:r>
      <w:r w:rsidRPr="00542E5C">
        <w:rPr>
          <w:rFonts w:ascii="Century Gothic" w:hAnsi="Century Gothic"/>
          <w:color w:val="000080"/>
          <w:sz w:val="22"/>
        </w:rPr>
        <w:tab/>
        <w:t>Obligations de délégataire en matière</w:t>
      </w:r>
    </w:p>
    <w:p w14:paraId="7756F133" w14:textId="3191E51B" w:rsidR="00CC7E7F" w:rsidRPr="00542E5C" w:rsidRDefault="00CC7E7F">
      <w:pPr>
        <w:tabs>
          <w:tab w:val="left" w:pos="2268"/>
        </w:tabs>
        <w:jc w:val="both"/>
        <w:rPr>
          <w:rFonts w:ascii="Century Gothic" w:hAnsi="Century Gothic"/>
          <w:color w:val="000080"/>
          <w:sz w:val="22"/>
        </w:rPr>
      </w:pPr>
      <w:r w:rsidRPr="00542E5C">
        <w:rPr>
          <w:rFonts w:ascii="Century Gothic" w:hAnsi="Century Gothic"/>
          <w:color w:val="000080"/>
          <w:sz w:val="22"/>
        </w:rPr>
        <w:tab/>
        <w:t>de matériaux et fournitures</w:t>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00542E5C" w:rsidRPr="00542E5C">
        <w:rPr>
          <w:rFonts w:ascii="Century Gothic" w:hAnsi="Century Gothic"/>
          <w:color w:val="000080"/>
          <w:sz w:val="22"/>
        </w:rPr>
        <w:t>8</w:t>
      </w:r>
    </w:p>
    <w:p w14:paraId="5D703493" w14:textId="77777777" w:rsidR="00CC7E7F" w:rsidRPr="00542E5C" w:rsidRDefault="00CC7E7F">
      <w:pPr>
        <w:jc w:val="both"/>
        <w:rPr>
          <w:rFonts w:ascii="Century Gothic" w:hAnsi="Century Gothic"/>
          <w:color w:val="000080"/>
          <w:sz w:val="16"/>
          <w:szCs w:val="16"/>
        </w:rPr>
      </w:pPr>
    </w:p>
    <w:p w14:paraId="349DDFC4" w14:textId="6B4CD95C" w:rsidR="00CC7E7F" w:rsidRPr="00542E5C" w:rsidRDefault="00CC7E7F">
      <w:pPr>
        <w:tabs>
          <w:tab w:val="left" w:pos="709"/>
          <w:tab w:val="left" w:pos="2268"/>
        </w:tabs>
        <w:jc w:val="both"/>
        <w:rPr>
          <w:rFonts w:ascii="Century Gothic" w:hAnsi="Century Gothic"/>
          <w:color w:val="000080"/>
          <w:sz w:val="22"/>
        </w:rPr>
      </w:pPr>
      <w:r w:rsidRPr="00542E5C">
        <w:rPr>
          <w:rFonts w:ascii="Century Gothic" w:hAnsi="Century Gothic"/>
          <w:color w:val="000080"/>
          <w:sz w:val="22"/>
        </w:rPr>
        <w:tab/>
        <w:t xml:space="preserve">ARTICLE 2.2  -  </w:t>
      </w:r>
      <w:r w:rsidRPr="00542E5C">
        <w:rPr>
          <w:rFonts w:ascii="Century Gothic" w:hAnsi="Century Gothic"/>
          <w:color w:val="000080"/>
          <w:sz w:val="22"/>
        </w:rPr>
        <w:tab/>
        <w:t>Conformité aux normes</w:t>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00542E5C" w:rsidRPr="00542E5C">
        <w:rPr>
          <w:rFonts w:ascii="Century Gothic" w:hAnsi="Century Gothic"/>
          <w:color w:val="000080"/>
          <w:sz w:val="22"/>
        </w:rPr>
        <w:t>8</w:t>
      </w:r>
    </w:p>
    <w:p w14:paraId="279E3F6A" w14:textId="77777777" w:rsidR="00CC7E7F" w:rsidRPr="00542E5C" w:rsidRDefault="00CC7E7F">
      <w:pPr>
        <w:jc w:val="both"/>
        <w:rPr>
          <w:rFonts w:ascii="Century Gothic" w:hAnsi="Century Gothic"/>
          <w:color w:val="000080"/>
          <w:sz w:val="16"/>
          <w:szCs w:val="16"/>
        </w:rPr>
      </w:pPr>
    </w:p>
    <w:p w14:paraId="7CF39DD8" w14:textId="77777777" w:rsidR="00CC7E7F" w:rsidRPr="00542E5C" w:rsidRDefault="00CC7E7F">
      <w:pPr>
        <w:tabs>
          <w:tab w:val="left" w:pos="709"/>
          <w:tab w:val="left" w:pos="2268"/>
        </w:tabs>
        <w:jc w:val="both"/>
        <w:rPr>
          <w:rFonts w:ascii="Century Gothic" w:hAnsi="Century Gothic"/>
          <w:color w:val="000080"/>
          <w:sz w:val="22"/>
        </w:rPr>
      </w:pPr>
      <w:r w:rsidRPr="00542E5C">
        <w:rPr>
          <w:rFonts w:ascii="Century Gothic" w:hAnsi="Century Gothic"/>
          <w:color w:val="000080"/>
          <w:sz w:val="22"/>
        </w:rPr>
        <w:tab/>
        <w:t xml:space="preserve">ARTICLE 2.3  -  </w:t>
      </w:r>
      <w:r w:rsidRPr="00542E5C">
        <w:rPr>
          <w:rFonts w:ascii="Century Gothic" w:hAnsi="Century Gothic"/>
          <w:color w:val="000080"/>
          <w:sz w:val="22"/>
        </w:rPr>
        <w:tab/>
        <w:t>Qualité des matériaux entrant dans la construction</w:t>
      </w:r>
    </w:p>
    <w:p w14:paraId="28FB6D98" w14:textId="12F95DA4" w:rsidR="00CC7E7F" w:rsidRPr="00542E5C" w:rsidRDefault="00CC7E7F">
      <w:pPr>
        <w:tabs>
          <w:tab w:val="left" w:pos="2268"/>
        </w:tabs>
        <w:jc w:val="both"/>
        <w:rPr>
          <w:rFonts w:ascii="Century Gothic" w:hAnsi="Century Gothic"/>
          <w:color w:val="000080"/>
          <w:sz w:val="22"/>
        </w:rPr>
      </w:pPr>
      <w:r w:rsidRPr="00542E5C">
        <w:rPr>
          <w:rFonts w:ascii="Century Gothic" w:hAnsi="Century Gothic"/>
          <w:color w:val="000080"/>
          <w:sz w:val="22"/>
        </w:rPr>
        <w:tab/>
        <w:t>des ouvrages annexes</w:t>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00542E5C" w:rsidRPr="00542E5C">
        <w:rPr>
          <w:rFonts w:ascii="Century Gothic" w:hAnsi="Century Gothic"/>
          <w:color w:val="000080"/>
          <w:sz w:val="22"/>
        </w:rPr>
        <w:t>9</w:t>
      </w:r>
    </w:p>
    <w:p w14:paraId="50A81917" w14:textId="77777777" w:rsidR="00CC7E7F" w:rsidRPr="00542E5C" w:rsidRDefault="00CC7E7F">
      <w:pPr>
        <w:jc w:val="both"/>
        <w:rPr>
          <w:rFonts w:ascii="Century Gothic" w:hAnsi="Century Gothic"/>
          <w:color w:val="000080"/>
          <w:sz w:val="16"/>
          <w:szCs w:val="16"/>
        </w:rPr>
      </w:pPr>
    </w:p>
    <w:p w14:paraId="5BD75C06" w14:textId="4C981C08" w:rsidR="00CC7E7F" w:rsidRPr="00542E5C" w:rsidRDefault="00CC7E7F">
      <w:pPr>
        <w:tabs>
          <w:tab w:val="left" w:pos="709"/>
          <w:tab w:val="left" w:pos="2268"/>
        </w:tabs>
        <w:jc w:val="both"/>
        <w:rPr>
          <w:rFonts w:ascii="Century Gothic" w:hAnsi="Century Gothic"/>
          <w:color w:val="000080"/>
          <w:sz w:val="22"/>
        </w:rPr>
      </w:pPr>
      <w:r w:rsidRPr="00542E5C">
        <w:rPr>
          <w:rFonts w:ascii="Century Gothic" w:hAnsi="Century Gothic"/>
          <w:color w:val="000080"/>
          <w:sz w:val="22"/>
        </w:rPr>
        <w:tab/>
        <w:t xml:space="preserve">ARTICLE 2.4  -  </w:t>
      </w:r>
      <w:r w:rsidRPr="00542E5C">
        <w:rPr>
          <w:rFonts w:ascii="Century Gothic" w:hAnsi="Century Gothic"/>
          <w:color w:val="000080"/>
          <w:sz w:val="22"/>
        </w:rPr>
        <w:tab/>
        <w:t>Nature et qualité des matériaux de remblaiement</w:t>
      </w:r>
      <w:r w:rsidRPr="00542E5C">
        <w:rPr>
          <w:rFonts w:ascii="Century Gothic" w:hAnsi="Century Gothic"/>
          <w:color w:val="000080"/>
          <w:sz w:val="22"/>
        </w:rPr>
        <w:tab/>
      </w:r>
      <w:r w:rsidR="00542E5C" w:rsidRPr="00542E5C">
        <w:rPr>
          <w:rFonts w:ascii="Century Gothic" w:hAnsi="Century Gothic"/>
          <w:color w:val="000080"/>
          <w:sz w:val="22"/>
        </w:rPr>
        <w:t>9</w:t>
      </w:r>
    </w:p>
    <w:p w14:paraId="6FF235C2" w14:textId="77777777" w:rsidR="00CC7E7F" w:rsidRPr="00542E5C" w:rsidRDefault="00CC7E7F">
      <w:pPr>
        <w:tabs>
          <w:tab w:val="left" w:pos="2268"/>
        </w:tabs>
        <w:jc w:val="both"/>
        <w:rPr>
          <w:rFonts w:ascii="Century Gothic" w:hAnsi="Century Gothic"/>
          <w:color w:val="000080"/>
          <w:sz w:val="22"/>
        </w:rPr>
      </w:pP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p>
    <w:p w14:paraId="3A053CAD" w14:textId="77777777" w:rsidR="00CC7E7F" w:rsidRPr="00542E5C" w:rsidRDefault="00CC7E7F">
      <w:pPr>
        <w:tabs>
          <w:tab w:val="left" w:pos="709"/>
          <w:tab w:val="left" w:pos="2268"/>
        </w:tabs>
        <w:jc w:val="both"/>
        <w:rPr>
          <w:rFonts w:ascii="Century Gothic" w:hAnsi="Century Gothic"/>
          <w:color w:val="000080"/>
          <w:sz w:val="22"/>
        </w:rPr>
      </w:pPr>
      <w:r w:rsidRPr="00542E5C">
        <w:rPr>
          <w:rFonts w:ascii="Century Gothic" w:hAnsi="Century Gothic"/>
          <w:color w:val="000080"/>
          <w:sz w:val="22"/>
        </w:rPr>
        <w:tab/>
        <w:t xml:space="preserve">ARTICLE 2.5  -  </w:t>
      </w:r>
      <w:r w:rsidRPr="00542E5C">
        <w:rPr>
          <w:rFonts w:ascii="Century Gothic" w:hAnsi="Century Gothic"/>
          <w:color w:val="000080"/>
          <w:sz w:val="22"/>
        </w:rPr>
        <w:tab/>
        <w:t xml:space="preserve">Spécifications des tuyaux, raccords, accessoires </w:t>
      </w:r>
    </w:p>
    <w:p w14:paraId="75F59395" w14:textId="15FD6438" w:rsidR="00CC7E7F" w:rsidRPr="00542E5C" w:rsidRDefault="00CC7E7F">
      <w:pPr>
        <w:tabs>
          <w:tab w:val="left" w:pos="2268"/>
        </w:tabs>
        <w:ind w:left="1440" w:firstLine="828"/>
        <w:jc w:val="both"/>
        <w:rPr>
          <w:rFonts w:ascii="Century Gothic" w:hAnsi="Century Gothic"/>
          <w:color w:val="000080"/>
          <w:sz w:val="22"/>
        </w:rPr>
      </w:pPr>
      <w:r w:rsidRPr="00542E5C">
        <w:rPr>
          <w:rFonts w:ascii="Century Gothic" w:hAnsi="Century Gothic"/>
          <w:color w:val="000080"/>
          <w:sz w:val="22"/>
        </w:rPr>
        <w:t>Conformité sanitaire</w:t>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Pr="00542E5C">
        <w:rPr>
          <w:rFonts w:ascii="Century Gothic" w:hAnsi="Century Gothic"/>
          <w:color w:val="000080"/>
          <w:sz w:val="22"/>
        </w:rPr>
        <w:tab/>
      </w:r>
      <w:r w:rsidR="00542E5C" w:rsidRPr="00542E5C">
        <w:rPr>
          <w:rFonts w:ascii="Century Gothic" w:hAnsi="Century Gothic"/>
          <w:color w:val="000080"/>
          <w:sz w:val="22"/>
        </w:rPr>
        <w:t>10</w:t>
      </w:r>
    </w:p>
    <w:p w14:paraId="692BBA0E" w14:textId="77777777" w:rsidR="00CC7E7F" w:rsidRPr="00542E5C" w:rsidRDefault="00CC7E7F">
      <w:pPr>
        <w:jc w:val="both"/>
        <w:rPr>
          <w:rFonts w:ascii="Century Gothic" w:hAnsi="Century Gothic"/>
          <w:color w:val="000080"/>
          <w:sz w:val="16"/>
          <w:szCs w:val="16"/>
        </w:rPr>
      </w:pPr>
    </w:p>
    <w:p w14:paraId="15ECCC99" w14:textId="12578F68" w:rsidR="00926D18" w:rsidRPr="00793872" w:rsidRDefault="00CC7E7F">
      <w:pPr>
        <w:tabs>
          <w:tab w:val="left" w:pos="709"/>
          <w:tab w:val="left" w:pos="2268"/>
          <w:tab w:val="left" w:pos="7938"/>
        </w:tabs>
        <w:jc w:val="both"/>
        <w:rPr>
          <w:rFonts w:ascii="Century Gothic" w:hAnsi="Century Gothic"/>
          <w:color w:val="000080"/>
          <w:sz w:val="22"/>
        </w:rPr>
      </w:pPr>
      <w:r w:rsidRPr="00542E5C">
        <w:rPr>
          <w:rFonts w:ascii="Century Gothic" w:hAnsi="Century Gothic"/>
          <w:color w:val="000080"/>
          <w:sz w:val="22"/>
        </w:rPr>
        <w:tab/>
      </w:r>
      <w:r w:rsidR="00926D18" w:rsidRPr="00542E5C">
        <w:rPr>
          <w:rFonts w:ascii="Century Gothic" w:hAnsi="Century Gothic"/>
          <w:color w:val="000080"/>
          <w:sz w:val="22"/>
        </w:rPr>
        <w:t>ARTICLE 2.</w:t>
      </w:r>
      <w:r w:rsidR="00542E5C" w:rsidRPr="00542E5C">
        <w:rPr>
          <w:rFonts w:ascii="Century Gothic" w:hAnsi="Century Gothic"/>
          <w:color w:val="000080"/>
          <w:sz w:val="22"/>
        </w:rPr>
        <w:t>6</w:t>
      </w:r>
      <w:r w:rsidR="00926D18" w:rsidRPr="00542E5C">
        <w:rPr>
          <w:rFonts w:ascii="Century Gothic" w:hAnsi="Century Gothic"/>
          <w:color w:val="000080"/>
          <w:sz w:val="22"/>
        </w:rPr>
        <w:t xml:space="preserve">  - </w:t>
      </w:r>
      <w:r w:rsidR="00926D18" w:rsidRPr="00542E5C">
        <w:rPr>
          <w:rFonts w:ascii="Century Gothic" w:hAnsi="Century Gothic"/>
          <w:color w:val="000080"/>
          <w:sz w:val="22"/>
        </w:rPr>
        <w:tab/>
      </w:r>
      <w:r w:rsidR="00926D18" w:rsidRPr="00793872">
        <w:rPr>
          <w:rFonts w:ascii="Century Gothic" w:hAnsi="Century Gothic"/>
          <w:color w:val="000080"/>
          <w:sz w:val="22"/>
        </w:rPr>
        <w:t>Appareils de robinetterie et accessoires</w:t>
      </w:r>
      <w:r w:rsidR="00926D18" w:rsidRPr="00793872">
        <w:rPr>
          <w:rFonts w:ascii="Century Gothic" w:hAnsi="Century Gothic"/>
          <w:color w:val="000080"/>
          <w:sz w:val="22"/>
        </w:rPr>
        <w:tab/>
      </w:r>
      <w:r w:rsidR="00542E5C" w:rsidRPr="00793872">
        <w:rPr>
          <w:rFonts w:ascii="Century Gothic" w:hAnsi="Century Gothic"/>
          <w:color w:val="000080"/>
          <w:sz w:val="22"/>
        </w:rPr>
        <w:t>13</w:t>
      </w:r>
    </w:p>
    <w:p w14:paraId="3871C53A" w14:textId="77777777" w:rsidR="00CC7E7F" w:rsidRPr="00793872" w:rsidRDefault="00CC7E7F">
      <w:pPr>
        <w:tabs>
          <w:tab w:val="left" w:pos="709"/>
          <w:tab w:val="left" w:pos="2268"/>
          <w:tab w:val="left" w:pos="7938"/>
        </w:tabs>
        <w:jc w:val="both"/>
        <w:rPr>
          <w:rFonts w:ascii="Century Gothic" w:hAnsi="Century Gothic"/>
          <w:color w:val="000080"/>
          <w:sz w:val="16"/>
          <w:szCs w:val="16"/>
        </w:rPr>
      </w:pPr>
      <w:r w:rsidRPr="00793872">
        <w:rPr>
          <w:rFonts w:ascii="Century Gothic" w:hAnsi="Century Gothic"/>
          <w:color w:val="000080"/>
          <w:sz w:val="16"/>
          <w:szCs w:val="16"/>
        </w:rPr>
        <w:tab/>
      </w:r>
      <w:r w:rsidRPr="00793872">
        <w:rPr>
          <w:rFonts w:ascii="Century Gothic" w:hAnsi="Century Gothic"/>
          <w:color w:val="000080"/>
          <w:sz w:val="16"/>
          <w:szCs w:val="16"/>
        </w:rPr>
        <w:tab/>
      </w:r>
      <w:r w:rsidRPr="00793872">
        <w:rPr>
          <w:rFonts w:ascii="Century Gothic" w:hAnsi="Century Gothic"/>
          <w:color w:val="000080"/>
          <w:sz w:val="16"/>
          <w:szCs w:val="16"/>
        </w:rPr>
        <w:tab/>
      </w:r>
      <w:r w:rsidRPr="00793872">
        <w:rPr>
          <w:rFonts w:ascii="Century Gothic" w:hAnsi="Century Gothic"/>
          <w:color w:val="000080"/>
          <w:sz w:val="16"/>
          <w:szCs w:val="16"/>
        </w:rPr>
        <w:tab/>
      </w:r>
    </w:p>
    <w:p w14:paraId="7FA80C05" w14:textId="04A8EAAF" w:rsidR="00CC7E7F" w:rsidRPr="00793872" w:rsidRDefault="00926D18">
      <w:pPr>
        <w:tabs>
          <w:tab w:val="left" w:pos="709"/>
          <w:tab w:val="left" w:pos="2268"/>
        </w:tabs>
        <w:jc w:val="both"/>
        <w:rPr>
          <w:rFonts w:ascii="Century Gothic" w:hAnsi="Century Gothic"/>
          <w:color w:val="000080"/>
          <w:sz w:val="22"/>
        </w:rPr>
      </w:pPr>
      <w:r w:rsidRPr="00793872">
        <w:rPr>
          <w:rFonts w:ascii="Century Gothic" w:hAnsi="Century Gothic"/>
          <w:color w:val="000080"/>
          <w:sz w:val="22"/>
        </w:rPr>
        <w:tab/>
        <w:t>ARTICLE 2.</w:t>
      </w:r>
      <w:r w:rsidR="00542E5C" w:rsidRPr="00793872">
        <w:rPr>
          <w:rFonts w:ascii="Century Gothic" w:hAnsi="Century Gothic"/>
          <w:color w:val="000080"/>
          <w:sz w:val="22"/>
        </w:rPr>
        <w:t>7</w:t>
      </w:r>
      <w:r w:rsidR="00CC7E7F" w:rsidRPr="00793872">
        <w:rPr>
          <w:rFonts w:ascii="Century Gothic" w:hAnsi="Century Gothic"/>
          <w:color w:val="000080"/>
          <w:sz w:val="22"/>
        </w:rPr>
        <w:t xml:space="preserve">  -  </w:t>
      </w:r>
      <w:r w:rsidR="00CC7E7F" w:rsidRPr="00793872">
        <w:rPr>
          <w:rFonts w:ascii="Century Gothic" w:hAnsi="Century Gothic"/>
          <w:color w:val="000080"/>
          <w:sz w:val="22"/>
        </w:rPr>
        <w:tab/>
        <w:t>Branchements</w:t>
      </w:r>
      <w:r w:rsidR="00CC7E7F" w:rsidRPr="00793872">
        <w:rPr>
          <w:rFonts w:ascii="Century Gothic" w:hAnsi="Century Gothic"/>
          <w:color w:val="000080"/>
          <w:sz w:val="22"/>
        </w:rPr>
        <w:tab/>
      </w:r>
      <w:r w:rsidR="00CC7E7F" w:rsidRPr="00793872">
        <w:rPr>
          <w:rFonts w:ascii="Century Gothic" w:hAnsi="Century Gothic"/>
          <w:color w:val="000080"/>
          <w:sz w:val="22"/>
        </w:rPr>
        <w:tab/>
      </w:r>
      <w:r w:rsidR="00CC7E7F" w:rsidRPr="00793872">
        <w:rPr>
          <w:rFonts w:ascii="Century Gothic" w:hAnsi="Century Gothic"/>
          <w:color w:val="000080"/>
          <w:sz w:val="22"/>
        </w:rPr>
        <w:tab/>
      </w:r>
      <w:r w:rsidR="00CC7E7F" w:rsidRPr="00793872">
        <w:rPr>
          <w:rFonts w:ascii="Century Gothic" w:hAnsi="Century Gothic"/>
          <w:color w:val="000080"/>
          <w:sz w:val="22"/>
        </w:rPr>
        <w:tab/>
      </w:r>
      <w:r w:rsidR="00CC7E7F" w:rsidRPr="00793872">
        <w:rPr>
          <w:rFonts w:ascii="Century Gothic" w:hAnsi="Century Gothic"/>
          <w:color w:val="000080"/>
          <w:sz w:val="22"/>
        </w:rPr>
        <w:tab/>
      </w:r>
      <w:r w:rsidR="00CC7E7F" w:rsidRPr="00793872">
        <w:rPr>
          <w:rFonts w:ascii="Century Gothic" w:hAnsi="Century Gothic"/>
          <w:color w:val="000080"/>
          <w:sz w:val="22"/>
        </w:rPr>
        <w:tab/>
      </w:r>
      <w:r w:rsidR="00542E5C" w:rsidRPr="00793872">
        <w:rPr>
          <w:rFonts w:ascii="Century Gothic" w:hAnsi="Century Gothic"/>
          <w:color w:val="000080"/>
          <w:sz w:val="22"/>
        </w:rPr>
        <w:t>13</w:t>
      </w:r>
    </w:p>
    <w:p w14:paraId="6CE226BB" w14:textId="77777777" w:rsidR="00CC7E7F" w:rsidRPr="00793872" w:rsidRDefault="00CC7E7F">
      <w:pPr>
        <w:rPr>
          <w:sz w:val="16"/>
          <w:szCs w:val="16"/>
        </w:rPr>
      </w:pPr>
      <w:r w:rsidRPr="00793872">
        <w:rPr>
          <w:rFonts w:ascii="Century Gothic" w:hAnsi="Century Gothic"/>
          <w:color w:val="000080"/>
          <w:sz w:val="22"/>
        </w:rPr>
        <w:tab/>
      </w:r>
    </w:p>
    <w:p w14:paraId="3AF4CB25" w14:textId="4CB51EC4" w:rsidR="00CC7E7F" w:rsidRPr="00793872" w:rsidRDefault="00CC7E7F">
      <w:pPr>
        <w:pStyle w:val="Titre1"/>
        <w:tabs>
          <w:tab w:val="clear" w:pos="567"/>
          <w:tab w:val="left" w:pos="2127"/>
        </w:tabs>
        <w:rPr>
          <w:rFonts w:ascii="Century Gothic" w:hAnsi="Century Gothic"/>
          <w:color w:val="000080"/>
        </w:rPr>
      </w:pPr>
      <w:r w:rsidRPr="00793872">
        <w:rPr>
          <w:rFonts w:ascii="Century Gothic" w:hAnsi="Century Gothic"/>
          <w:color w:val="000080"/>
        </w:rPr>
        <w:t>MODE D’EXÉCUTION DES TRAVAUX</w:t>
      </w:r>
      <w:r w:rsidRPr="00793872">
        <w:rPr>
          <w:rFonts w:ascii="Century Gothic" w:hAnsi="Century Gothic"/>
          <w:color w:val="000080"/>
          <w:u w:val="none"/>
        </w:rPr>
        <w:tab/>
      </w:r>
      <w:r w:rsidRPr="00793872">
        <w:rPr>
          <w:rFonts w:ascii="Century Gothic" w:hAnsi="Century Gothic"/>
          <w:color w:val="000080"/>
          <w:u w:val="none"/>
        </w:rPr>
        <w:tab/>
      </w:r>
      <w:r w:rsidRPr="00793872">
        <w:rPr>
          <w:rFonts w:ascii="Century Gothic" w:hAnsi="Century Gothic"/>
          <w:color w:val="000080"/>
          <w:u w:val="none"/>
        </w:rPr>
        <w:tab/>
      </w:r>
      <w:r w:rsidR="00926D18" w:rsidRPr="00793872">
        <w:rPr>
          <w:rFonts w:ascii="Century Gothic" w:hAnsi="Century Gothic"/>
          <w:color w:val="000080"/>
          <w:u w:val="none"/>
        </w:rPr>
        <w:t>1</w:t>
      </w:r>
      <w:r w:rsidR="00542E5C" w:rsidRPr="00793872">
        <w:rPr>
          <w:rFonts w:ascii="Century Gothic" w:hAnsi="Century Gothic"/>
          <w:color w:val="000080"/>
          <w:u w:val="none"/>
        </w:rPr>
        <w:t>5</w:t>
      </w:r>
    </w:p>
    <w:p w14:paraId="5C2223FB" w14:textId="77777777" w:rsidR="00CC7E7F" w:rsidRPr="00793872" w:rsidRDefault="00CC7E7F">
      <w:pPr>
        <w:rPr>
          <w:sz w:val="16"/>
          <w:szCs w:val="16"/>
        </w:rPr>
      </w:pPr>
    </w:p>
    <w:p w14:paraId="24CB3059" w14:textId="3377AD80" w:rsidR="00CC7E7F" w:rsidRPr="00793872" w:rsidRDefault="00CC7E7F">
      <w:pPr>
        <w:tabs>
          <w:tab w:val="left" w:pos="709"/>
          <w:tab w:val="left" w:pos="2268"/>
        </w:tabs>
        <w:jc w:val="both"/>
        <w:rPr>
          <w:rFonts w:ascii="Century Gothic" w:hAnsi="Century Gothic"/>
          <w:color w:val="000080"/>
          <w:sz w:val="22"/>
        </w:rPr>
      </w:pPr>
      <w:r w:rsidRPr="00793872">
        <w:rPr>
          <w:rFonts w:ascii="Century Gothic" w:hAnsi="Century Gothic"/>
          <w:color w:val="000080"/>
          <w:sz w:val="22"/>
        </w:rPr>
        <w:tab/>
        <w:t xml:space="preserve">ARTICLE 3.1  -  </w:t>
      </w:r>
      <w:r w:rsidRPr="00793872">
        <w:rPr>
          <w:rFonts w:ascii="Century Gothic" w:hAnsi="Century Gothic"/>
          <w:color w:val="000080"/>
          <w:sz w:val="22"/>
        </w:rPr>
        <w:tab/>
        <w:t>Opérations préliminaires aux travaux</w:t>
      </w:r>
      <w:r w:rsidRPr="00793872">
        <w:rPr>
          <w:rFonts w:ascii="Century Gothic" w:hAnsi="Century Gothic"/>
          <w:color w:val="000080"/>
          <w:sz w:val="22"/>
        </w:rPr>
        <w:tab/>
      </w:r>
      <w:r w:rsidRPr="00793872">
        <w:rPr>
          <w:rFonts w:ascii="Century Gothic" w:hAnsi="Century Gothic"/>
          <w:color w:val="000080"/>
          <w:sz w:val="22"/>
        </w:rPr>
        <w:tab/>
      </w:r>
      <w:r w:rsidRPr="00793872">
        <w:rPr>
          <w:rFonts w:ascii="Century Gothic" w:hAnsi="Century Gothic"/>
          <w:color w:val="000080"/>
          <w:sz w:val="22"/>
        </w:rPr>
        <w:tab/>
      </w:r>
      <w:r w:rsidR="00926D18" w:rsidRPr="00793872">
        <w:rPr>
          <w:rFonts w:ascii="Century Gothic" w:hAnsi="Century Gothic"/>
          <w:color w:val="000080"/>
          <w:sz w:val="22"/>
        </w:rPr>
        <w:t>1</w:t>
      </w:r>
      <w:r w:rsidR="00793872" w:rsidRPr="00793872">
        <w:rPr>
          <w:rFonts w:ascii="Century Gothic" w:hAnsi="Century Gothic"/>
          <w:color w:val="000080"/>
          <w:sz w:val="22"/>
        </w:rPr>
        <w:t>5</w:t>
      </w:r>
    </w:p>
    <w:p w14:paraId="220A89D8" w14:textId="77777777" w:rsidR="00CC7E7F" w:rsidRPr="00793872" w:rsidRDefault="00CC7E7F">
      <w:pPr>
        <w:jc w:val="both"/>
        <w:rPr>
          <w:rFonts w:ascii="Century Gothic" w:hAnsi="Century Gothic"/>
          <w:color w:val="000080"/>
          <w:sz w:val="16"/>
          <w:szCs w:val="16"/>
        </w:rPr>
      </w:pPr>
    </w:p>
    <w:p w14:paraId="0956F033" w14:textId="0A49BE90" w:rsidR="00CC7E7F" w:rsidRPr="00793872" w:rsidRDefault="00CC7E7F">
      <w:pPr>
        <w:tabs>
          <w:tab w:val="left" w:pos="709"/>
          <w:tab w:val="left" w:pos="2268"/>
          <w:tab w:val="left" w:pos="7938"/>
        </w:tabs>
        <w:jc w:val="both"/>
        <w:rPr>
          <w:rFonts w:ascii="Century Gothic" w:hAnsi="Century Gothic"/>
          <w:color w:val="000080"/>
          <w:sz w:val="22"/>
        </w:rPr>
      </w:pPr>
      <w:r w:rsidRPr="00793872">
        <w:rPr>
          <w:rFonts w:ascii="Century Gothic" w:hAnsi="Century Gothic"/>
          <w:color w:val="000080"/>
          <w:sz w:val="22"/>
        </w:rPr>
        <w:tab/>
        <w:t xml:space="preserve">ARTICLE 3.2  - </w:t>
      </w:r>
      <w:r w:rsidRPr="00793872">
        <w:rPr>
          <w:rFonts w:ascii="Century Gothic" w:hAnsi="Century Gothic"/>
          <w:color w:val="000080"/>
          <w:sz w:val="22"/>
        </w:rPr>
        <w:tab/>
        <w:t>Dispositions générales</w:t>
      </w:r>
      <w:r w:rsidRPr="00793872">
        <w:rPr>
          <w:rFonts w:ascii="Century Gothic" w:hAnsi="Century Gothic"/>
          <w:color w:val="000080"/>
          <w:sz w:val="22"/>
        </w:rPr>
        <w:tab/>
      </w:r>
      <w:r w:rsidR="00926D18" w:rsidRPr="00793872">
        <w:rPr>
          <w:rFonts w:ascii="Century Gothic" w:hAnsi="Century Gothic"/>
          <w:color w:val="000080"/>
          <w:sz w:val="22"/>
        </w:rPr>
        <w:t>1</w:t>
      </w:r>
      <w:r w:rsidR="00793872" w:rsidRPr="00793872">
        <w:rPr>
          <w:rFonts w:ascii="Century Gothic" w:hAnsi="Century Gothic"/>
          <w:color w:val="000080"/>
          <w:sz w:val="22"/>
        </w:rPr>
        <w:t>5</w:t>
      </w:r>
    </w:p>
    <w:p w14:paraId="67498800" w14:textId="77777777" w:rsidR="00CC7E7F" w:rsidRPr="00793872" w:rsidRDefault="00CC7E7F">
      <w:pPr>
        <w:jc w:val="both"/>
        <w:rPr>
          <w:rFonts w:ascii="Century Gothic" w:hAnsi="Century Gothic"/>
          <w:color w:val="000080"/>
          <w:sz w:val="16"/>
          <w:szCs w:val="16"/>
        </w:rPr>
      </w:pPr>
    </w:p>
    <w:p w14:paraId="0AF3600A" w14:textId="77777777" w:rsidR="00CC7E7F" w:rsidRPr="00793872" w:rsidRDefault="00CC7E7F">
      <w:pPr>
        <w:tabs>
          <w:tab w:val="left" w:pos="709"/>
          <w:tab w:val="left" w:pos="2268"/>
        </w:tabs>
        <w:jc w:val="both"/>
        <w:rPr>
          <w:rFonts w:ascii="Century Gothic" w:hAnsi="Century Gothic"/>
          <w:color w:val="000080"/>
          <w:sz w:val="22"/>
        </w:rPr>
      </w:pPr>
      <w:r w:rsidRPr="00793872">
        <w:rPr>
          <w:rFonts w:ascii="Century Gothic" w:hAnsi="Century Gothic"/>
          <w:color w:val="000080"/>
          <w:sz w:val="22"/>
        </w:rPr>
        <w:tab/>
        <w:t>ARTICLE 3.3  -</w:t>
      </w:r>
      <w:r w:rsidRPr="00793872">
        <w:rPr>
          <w:rFonts w:ascii="Century Gothic" w:hAnsi="Century Gothic"/>
          <w:color w:val="000080"/>
          <w:sz w:val="22"/>
        </w:rPr>
        <w:tab/>
        <w:t>Exécution des tranchées - Pose des conduites -</w:t>
      </w:r>
    </w:p>
    <w:p w14:paraId="35B812A9" w14:textId="5318DE48" w:rsidR="00CC7E7F" w:rsidRPr="00793872" w:rsidRDefault="00CC7E7F">
      <w:pPr>
        <w:tabs>
          <w:tab w:val="left" w:pos="2268"/>
          <w:tab w:val="left" w:pos="7938"/>
        </w:tabs>
        <w:jc w:val="both"/>
        <w:rPr>
          <w:rFonts w:ascii="Century Gothic" w:hAnsi="Century Gothic"/>
          <w:color w:val="000080"/>
          <w:sz w:val="22"/>
        </w:rPr>
      </w:pPr>
      <w:r w:rsidRPr="00793872">
        <w:rPr>
          <w:rFonts w:ascii="Century Gothic" w:hAnsi="Century Gothic"/>
          <w:color w:val="000080"/>
          <w:sz w:val="22"/>
        </w:rPr>
        <w:tab/>
        <w:t>Remblayage</w:t>
      </w:r>
      <w:r w:rsidRPr="00793872">
        <w:rPr>
          <w:rFonts w:ascii="Century Gothic" w:hAnsi="Century Gothic"/>
          <w:color w:val="000080"/>
          <w:sz w:val="22"/>
        </w:rPr>
        <w:tab/>
      </w:r>
      <w:r w:rsidR="00926D18" w:rsidRPr="00793872">
        <w:rPr>
          <w:rFonts w:ascii="Century Gothic" w:hAnsi="Century Gothic"/>
          <w:color w:val="000080"/>
          <w:sz w:val="22"/>
        </w:rPr>
        <w:t>1</w:t>
      </w:r>
      <w:r w:rsidR="00793872" w:rsidRPr="00793872">
        <w:rPr>
          <w:rFonts w:ascii="Century Gothic" w:hAnsi="Century Gothic"/>
          <w:color w:val="000080"/>
          <w:sz w:val="22"/>
        </w:rPr>
        <w:t>5</w:t>
      </w:r>
    </w:p>
    <w:p w14:paraId="71B0AB9E" w14:textId="77777777" w:rsidR="00CC7E7F" w:rsidRPr="00793872" w:rsidRDefault="00CC7E7F">
      <w:pPr>
        <w:jc w:val="both"/>
        <w:rPr>
          <w:rFonts w:ascii="Century Gothic" w:hAnsi="Century Gothic"/>
          <w:color w:val="000080"/>
          <w:sz w:val="16"/>
          <w:szCs w:val="16"/>
        </w:rPr>
      </w:pPr>
    </w:p>
    <w:p w14:paraId="21B4BE84" w14:textId="77777777" w:rsidR="00CC7E7F" w:rsidRPr="00793872" w:rsidRDefault="00CC7E7F">
      <w:pPr>
        <w:tabs>
          <w:tab w:val="left" w:pos="709"/>
          <w:tab w:val="left" w:pos="2268"/>
        </w:tabs>
        <w:jc w:val="both"/>
        <w:rPr>
          <w:rFonts w:ascii="Century Gothic" w:hAnsi="Century Gothic"/>
          <w:color w:val="000080"/>
          <w:sz w:val="22"/>
        </w:rPr>
      </w:pPr>
      <w:r w:rsidRPr="00793872">
        <w:rPr>
          <w:rFonts w:ascii="Century Gothic" w:hAnsi="Century Gothic"/>
          <w:color w:val="000080"/>
          <w:sz w:val="22"/>
        </w:rPr>
        <w:tab/>
        <w:t>ARTICLE 3.4  -</w:t>
      </w:r>
      <w:r w:rsidRPr="00793872">
        <w:rPr>
          <w:rFonts w:ascii="Century Gothic" w:hAnsi="Century Gothic"/>
          <w:color w:val="000080"/>
          <w:sz w:val="22"/>
        </w:rPr>
        <w:tab/>
        <w:t>Raccordements et pose de la fontainerie</w:t>
      </w:r>
      <w:r w:rsidRPr="00793872">
        <w:rPr>
          <w:rFonts w:ascii="Century Gothic" w:hAnsi="Century Gothic"/>
          <w:color w:val="000080"/>
          <w:sz w:val="22"/>
        </w:rPr>
        <w:tab/>
      </w:r>
      <w:r w:rsidRPr="00793872">
        <w:rPr>
          <w:rFonts w:ascii="Century Gothic" w:hAnsi="Century Gothic"/>
          <w:color w:val="000080"/>
          <w:sz w:val="22"/>
        </w:rPr>
        <w:tab/>
      </w:r>
    </w:p>
    <w:p w14:paraId="2DFD9A02" w14:textId="65990180" w:rsidR="00CC7E7F" w:rsidRPr="00793872" w:rsidRDefault="00CC7E7F">
      <w:pPr>
        <w:tabs>
          <w:tab w:val="left" w:pos="709"/>
          <w:tab w:val="left" w:pos="2268"/>
        </w:tabs>
        <w:jc w:val="both"/>
        <w:rPr>
          <w:rFonts w:ascii="Century Gothic" w:hAnsi="Century Gothic"/>
          <w:color w:val="000080"/>
          <w:sz w:val="22"/>
        </w:rPr>
      </w:pPr>
      <w:r w:rsidRPr="00793872">
        <w:rPr>
          <w:rFonts w:ascii="Century Gothic" w:hAnsi="Century Gothic"/>
          <w:color w:val="000080"/>
          <w:sz w:val="22"/>
        </w:rPr>
        <w:tab/>
      </w:r>
      <w:r w:rsidRPr="00793872">
        <w:rPr>
          <w:rFonts w:ascii="Century Gothic" w:hAnsi="Century Gothic"/>
          <w:color w:val="000080"/>
          <w:sz w:val="22"/>
        </w:rPr>
        <w:tab/>
        <w:t>et appreils divers</w:t>
      </w:r>
      <w:r w:rsidRPr="00793872">
        <w:rPr>
          <w:rFonts w:ascii="Century Gothic" w:hAnsi="Century Gothic"/>
          <w:color w:val="000080"/>
          <w:sz w:val="22"/>
        </w:rPr>
        <w:tab/>
      </w:r>
      <w:r w:rsidRPr="00793872">
        <w:rPr>
          <w:rFonts w:ascii="Century Gothic" w:hAnsi="Century Gothic"/>
          <w:color w:val="000080"/>
          <w:sz w:val="22"/>
        </w:rPr>
        <w:tab/>
      </w:r>
      <w:r w:rsidRPr="00793872">
        <w:rPr>
          <w:rFonts w:ascii="Century Gothic" w:hAnsi="Century Gothic"/>
          <w:color w:val="000080"/>
          <w:sz w:val="22"/>
        </w:rPr>
        <w:tab/>
      </w:r>
      <w:r w:rsidRPr="00793872">
        <w:rPr>
          <w:rFonts w:ascii="Century Gothic" w:hAnsi="Century Gothic"/>
          <w:color w:val="000080"/>
          <w:sz w:val="22"/>
        </w:rPr>
        <w:tab/>
      </w:r>
      <w:r w:rsidRPr="00793872">
        <w:rPr>
          <w:rFonts w:ascii="Century Gothic" w:hAnsi="Century Gothic"/>
          <w:color w:val="000080"/>
          <w:sz w:val="22"/>
        </w:rPr>
        <w:tab/>
      </w:r>
      <w:r w:rsidRPr="00793872">
        <w:rPr>
          <w:rFonts w:ascii="Century Gothic" w:hAnsi="Century Gothic"/>
          <w:color w:val="000080"/>
          <w:sz w:val="22"/>
        </w:rPr>
        <w:tab/>
      </w:r>
      <w:r w:rsidR="00926D18" w:rsidRPr="00793872">
        <w:rPr>
          <w:rFonts w:ascii="Century Gothic" w:hAnsi="Century Gothic"/>
          <w:color w:val="000080"/>
          <w:sz w:val="22"/>
        </w:rPr>
        <w:t>1</w:t>
      </w:r>
      <w:r w:rsidR="00793872" w:rsidRPr="00793872">
        <w:rPr>
          <w:rFonts w:ascii="Century Gothic" w:hAnsi="Century Gothic"/>
          <w:color w:val="000080"/>
          <w:sz w:val="22"/>
        </w:rPr>
        <w:t>7</w:t>
      </w:r>
    </w:p>
    <w:p w14:paraId="750A0036" w14:textId="77777777" w:rsidR="00CC7E7F" w:rsidRPr="00793872" w:rsidRDefault="00CC7E7F">
      <w:pPr>
        <w:jc w:val="both"/>
        <w:rPr>
          <w:rFonts w:ascii="Century Gothic" w:hAnsi="Century Gothic"/>
          <w:color w:val="000080"/>
          <w:sz w:val="16"/>
          <w:szCs w:val="16"/>
        </w:rPr>
      </w:pPr>
    </w:p>
    <w:p w14:paraId="1BB70E62" w14:textId="5BE4E306" w:rsidR="00CC7E7F" w:rsidRPr="00793872" w:rsidRDefault="00CC7E7F">
      <w:pPr>
        <w:tabs>
          <w:tab w:val="left" w:pos="709"/>
          <w:tab w:val="left" w:pos="2268"/>
        </w:tabs>
        <w:jc w:val="both"/>
        <w:rPr>
          <w:rFonts w:ascii="Century Gothic" w:hAnsi="Century Gothic"/>
          <w:color w:val="000080"/>
          <w:sz w:val="22"/>
        </w:rPr>
      </w:pPr>
      <w:r w:rsidRPr="00793872">
        <w:rPr>
          <w:rFonts w:ascii="Century Gothic" w:hAnsi="Century Gothic"/>
          <w:color w:val="000080"/>
          <w:sz w:val="22"/>
        </w:rPr>
        <w:tab/>
        <w:t xml:space="preserve">ARTICLE 3.5  -  </w:t>
      </w:r>
      <w:r w:rsidRPr="00793872">
        <w:rPr>
          <w:rFonts w:ascii="Century Gothic" w:hAnsi="Century Gothic"/>
          <w:color w:val="000080"/>
          <w:sz w:val="22"/>
        </w:rPr>
        <w:tab/>
        <w:t xml:space="preserve">Epreuves </w:t>
      </w:r>
      <w:r w:rsidR="00793872" w:rsidRPr="00793872">
        <w:rPr>
          <w:rFonts w:ascii="Century Gothic" w:hAnsi="Century Gothic"/>
          <w:color w:val="000080"/>
          <w:sz w:val="22"/>
        </w:rPr>
        <w:t>et essais – epreuves sous pression</w:t>
      </w:r>
      <w:r w:rsidRPr="00793872">
        <w:rPr>
          <w:rFonts w:ascii="Century Gothic" w:hAnsi="Century Gothic"/>
          <w:color w:val="000080"/>
          <w:sz w:val="22"/>
        </w:rPr>
        <w:tab/>
      </w:r>
      <w:r w:rsidRPr="00793872">
        <w:rPr>
          <w:rFonts w:ascii="Century Gothic" w:hAnsi="Century Gothic"/>
          <w:color w:val="000080"/>
          <w:sz w:val="22"/>
        </w:rPr>
        <w:tab/>
      </w:r>
      <w:r w:rsidR="00926D18" w:rsidRPr="00793872">
        <w:rPr>
          <w:rFonts w:ascii="Century Gothic" w:hAnsi="Century Gothic"/>
          <w:color w:val="000080"/>
          <w:sz w:val="22"/>
        </w:rPr>
        <w:t>1</w:t>
      </w:r>
      <w:r w:rsidR="00793872" w:rsidRPr="00793872">
        <w:rPr>
          <w:rFonts w:ascii="Century Gothic" w:hAnsi="Century Gothic"/>
          <w:color w:val="000080"/>
          <w:sz w:val="22"/>
        </w:rPr>
        <w:t>8</w:t>
      </w:r>
    </w:p>
    <w:p w14:paraId="76E64853" w14:textId="77777777" w:rsidR="00793872" w:rsidRPr="00793872" w:rsidRDefault="00793872">
      <w:pPr>
        <w:tabs>
          <w:tab w:val="left" w:pos="709"/>
          <w:tab w:val="left" w:pos="2268"/>
        </w:tabs>
        <w:jc w:val="both"/>
        <w:rPr>
          <w:rFonts w:ascii="Century Gothic" w:hAnsi="Century Gothic"/>
          <w:color w:val="000080"/>
          <w:sz w:val="22"/>
        </w:rPr>
      </w:pPr>
    </w:p>
    <w:p w14:paraId="11B15A61" w14:textId="2802C8B9" w:rsidR="00793872" w:rsidRPr="00793872" w:rsidRDefault="00CC7E7F" w:rsidP="00793872">
      <w:pPr>
        <w:pStyle w:val="Titre1"/>
        <w:numPr>
          <w:ilvl w:val="0"/>
          <w:numId w:val="0"/>
        </w:numPr>
        <w:tabs>
          <w:tab w:val="left" w:pos="709"/>
          <w:tab w:val="left" w:pos="2268"/>
        </w:tabs>
        <w:spacing w:before="0"/>
        <w:ind w:left="284"/>
        <w:rPr>
          <w:rFonts w:ascii="Century Gothic" w:hAnsi="Century Gothic"/>
          <w:b w:val="0"/>
          <w:bCs w:val="0"/>
          <w:color w:val="000080"/>
          <w:sz w:val="22"/>
          <w:szCs w:val="20"/>
          <w:u w:val="none"/>
        </w:rPr>
      </w:pPr>
      <w:r w:rsidRPr="00793872">
        <w:rPr>
          <w:rFonts w:ascii="Century Gothic" w:hAnsi="Century Gothic"/>
          <w:b w:val="0"/>
          <w:color w:val="000080"/>
          <w:sz w:val="22"/>
          <w:u w:val="none"/>
        </w:rPr>
        <w:tab/>
      </w:r>
      <w:r w:rsidR="00793872" w:rsidRPr="00793872">
        <w:rPr>
          <w:rFonts w:ascii="Century Gothic" w:hAnsi="Century Gothic"/>
          <w:b w:val="0"/>
          <w:bCs w:val="0"/>
          <w:color w:val="000080"/>
          <w:sz w:val="22"/>
          <w:szCs w:val="20"/>
          <w:u w:val="none"/>
        </w:rPr>
        <w:t xml:space="preserve">ARTICLE 3.6  -  </w:t>
      </w:r>
      <w:r w:rsidR="00793872" w:rsidRPr="00793872">
        <w:rPr>
          <w:rFonts w:ascii="Century Gothic" w:hAnsi="Century Gothic"/>
          <w:b w:val="0"/>
          <w:bCs w:val="0"/>
          <w:color w:val="000080"/>
          <w:sz w:val="22"/>
          <w:szCs w:val="20"/>
          <w:u w:val="none"/>
        </w:rPr>
        <w:tab/>
        <w:t>Raccordement définitif du réseau et mise en service</w:t>
      </w:r>
      <w:r w:rsidR="00793872" w:rsidRPr="00793872">
        <w:rPr>
          <w:rFonts w:ascii="Century Gothic" w:hAnsi="Century Gothic"/>
          <w:b w:val="0"/>
          <w:bCs w:val="0"/>
          <w:color w:val="000080"/>
          <w:sz w:val="22"/>
          <w:szCs w:val="20"/>
          <w:u w:val="none"/>
        </w:rPr>
        <w:tab/>
        <w:t>18</w:t>
      </w:r>
    </w:p>
    <w:p w14:paraId="58AF7554" w14:textId="77777777" w:rsidR="00CC7E7F" w:rsidRPr="00793872" w:rsidRDefault="00CC7E7F">
      <w:pPr>
        <w:pStyle w:val="Titre1"/>
        <w:numPr>
          <w:ilvl w:val="0"/>
          <w:numId w:val="0"/>
        </w:numPr>
        <w:tabs>
          <w:tab w:val="left" w:pos="709"/>
          <w:tab w:val="left" w:pos="2268"/>
        </w:tabs>
        <w:spacing w:before="0"/>
        <w:ind w:left="284"/>
        <w:rPr>
          <w:rFonts w:ascii="Century Gothic" w:hAnsi="Century Gothic"/>
          <w:b w:val="0"/>
          <w:color w:val="000080"/>
          <w:sz w:val="16"/>
          <w:szCs w:val="16"/>
          <w:u w:val="none"/>
        </w:rPr>
      </w:pPr>
    </w:p>
    <w:p w14:paraId="5E350C67" w14:textId="7150E99D" w:rsidR="00CC7E7F" w:rsidRPr="00793872" w:rsidRDefault="00CC7E7F">
      <w:pPr>
        <w:pStyle w:val="Titre1"/>
        <w:numPr>
          <w:ilvl w:val="0"/>
          <w:numId w:val="0"/>
        </w:numPr>
        <w:tabs>
          <w:tab w:val="left" w:pos="709"/>
          <w:tab w:val="left" w:pos="2268"/>
        </w:tabs>
        <w:spacing w:before="0"/>
        <w:ind w:left="284"/>
        <w:rPr>
          <w:rFonts w:ascii="Century Gothic" w:hAnsi="Century Gothic"/>
          <w:b w:val="0"/>
          <w:bCs w:val="0"/>
          <w:color w:val="000080"/>
          <w:sz w:val="22"/>
          <w:szCs w:val="20"/>
          <w:u w:val="none"/>
        </w:rPr>
      </w:pPr>
      <w:r w:rsidRPr="00793872">
        <w:rPr>
          <w:rFonts w:ascii="Century Gothic" w:hAnsi="Century Gothic"/>
          <w:b w:val="0"/>
          <w:bCs w:val="0"/>
          <w:color w:val="000080"/>
          <w:sz w:val="22"/>
          <w:szCs w:val="20"/>
          <w:u w:val="none"/>
        </w:rPr>
        <w:tab/>
        <w:t>ARTICLE 3.</w:t>
      </w:r>
      <w:r w:rsidR="00793872" w:rsidRPr="00793872">
        <w:rPr>
          <w:rFonts w:ascii="Century Gothic" w:hAnsi="Century Gothic"/>
          <w:b w:val="0"/>
          <w:bCs w:val="0"/>
          <w:color w:val="000080"/>
          <w:sz w:val="22"/>
          <w:szCs w:val="20"/>
          <w:u w:val="none"/>
        </w:rPr>
        <w:t>7</w:t>
      </w:r>
      <w:r w:rsidRPr="00793872">
        <w:rPr>
          <w:rFonts w:ascii="Century Gothic" w:hAnsi="Century Gothic"/>
          <w:b w:val="0"/>
          <w:bCs w:val="0"/>
          <w:color w:val="000080"/>
          <w:sz w:val="22"/>
          <w:szCs w:val="20"/>
          <w:u w:val="none"/>
        </w:rPr>
        <w:t xml:space="preserve">  -  </w:t>
      </w:r>
      <w:r w:rsidRPr="00793872">
        <w:rPr>
          <w:rFonts w:ascii="Century Gothic" w:hAnsi="Century Gothic"/>
          <w:b w:val="0"/>
          <w:bCs w:val="0"/>
          <w:color w:val="000080"/>
          <w:sz w:val="22"/>
          <w:szCs w:val="20"/>
          <w:u w:val="none"/>
        </w:rPr>
        <w:tab/>
        <w:t>Stérilisations des canalisations</w:t>
      </w:r>
      <w:r w:rsidRPr="00793872">
        <w:rPr>
          <w:rFonts w:ascii="Century Gothic" w:hAnsi="Century Gothic"/>
          <w:b w:val="0"/>
          <w:bCs w:val="0"/>
          <w:color w:val="000080"/>
          <w:sz w:val="22"/>
          <w:szCs w:val="20"/>
          <w:u w:val="none"/>
        </w:rPr>
        <w:tab/>
      </w:r>
      <w:r w:rsidRPr="00793872">
        <w:rPr>
          <w:rFonts w:ascii="Century Gothic" w:hAnsi="Century Gothic"/>
          <w:b w:val="0"/>
          <w:bCs w:val="0"/>
          <w:color w:val="000080"/>
          <w:sz w:val="22"/>
          <w:szCs w:val="20"/>
          <w:u w:val="none"/>
        </w:rPr>
        <w:tab/>
      </w:r>
      <w:r w:rsidRPr="00793872">
        <w:rPr>
          <w:rFonts w:ascii="Century Gothic" w:hAnsi="Century Gothic"/>
          <w:b w:val="0"/>
          <w:bCs w:val="0"/>
          <w:color w:val="000080"/>
          <w:sz w:val="22"/>
          <w:szCs w:val="20"/>
          <w:u w:val="none"/>
        </w:rPr>
        <w:tab/>
      </w:r>
      <w:r w:rsidRPr="00793872">
        <w:rPr>
          <w:rFonts w:ascii="Century Gothic" w:hAnsi="Century Gothic"/>
          <w:b w:val="0"/>
          <w:bCs w:val="0"/>
          <w:color w:val="000080"/>
          <w:sz w:val="22"/>
          <w:szCs w:val="20"/>
          <w:u w:val="none"/>
        </w:rPr>
        <w:tab/>
      </w:r>
      <w:r w:rsidR="00AC18F4" w:rsidRPr="00793872">
        <w:rPr>
          <w:rFonts w:ascii="Century Gothic" w:hAnsi="Century Gothic"/>
          <w:b w:val="0"/>
          <w:bCs w:val="0"/>
          <w:color w:val="000080"/>
          <w:sz w:val="22"/>
          <w:szCs w:val="20"/>
          <w:u w:val="none"/>
        </w:rPr>
        <w:t>1</w:t>
      </w:r>
      <w:r w:rsidR="00793872" w:rsidRPr="00793872">
        <w:rPr>
          <w:rFonts w:ascii="Century Gothic" w:hAnsi="Century Gothic"/>
          <w:b w:val="0"/>
          <w:bCs w:val="0"/>
          <w:color w:val="000080"/>
          <w:sz w:val="22"/>
          <w:szCs w:val="20"/>
          <w:u w:val="none"/>
        </w:rPr>
        <w:t>9</w:t>
      </w:r>
    </w:p>
    <w:p w14:paraId="3429B30B" w14:textId="77777777" w:rsidR="00CC7E7F" w:rsidRPr="00793872" w:rsidRDefault="00CC7E7F">
      <w:pPr>
        <w:pStyle w:val="Titre9"/>
        <w:rPr>
          <w:rFonts w:ascii="Century Gothic" w:hAnsi="Century Gothic"/>
          <w:b/>
          <w:i w:val="0"/>
          <w:color w:val="000080"/>
        </w:rPr>
      </w:pPr>
      <w:r w:rsidRPr="00793872">
        <w:tab/>
      </w:r>
      <w:r w:rsidRPr="00793872">
        <w:tab/>
      </w:r>
      <w:r w:rsidRPr="00793872">
        <w:tab/>
      </w:r>
      <w:r w:rsidRPr="00793872">
        <w:tab/>
      </w:r>
    </w:p>
    <w:p w14:paraId="3EC68EDA" w14:textId="0B925490" w:rsidR="00CC7E7F" w:rsidRPr="00793872" w:rsidRDefault="008E7E13">
      <w:pPr>
        <w:tabs>
          <w:tab w:val="left" w:pos="709"/>
          <w:tab w:val="left" w:pos="2268"/>
          <w:tab w:val="left" w:pos="7938"/>
        </w:tabs>
        <w:ind w:left="284" w:right="464"/>
        <w:rPr>
          <w:rFonts w:ascii="Century Gothic" w:hAnsi="Century Gothic"/>
          <w:b/>
          <w:color w:val="000080"/>
          <w:sz w:val="22"/>
          <w:u w:val="single"/>
        </w:rPr>
      </w:pPr>
      <w:r w:rsidRPr="00793872">
        <w:rPr>
          <w:rFonts w:ascii="Century Gothic" w:hAnsi="Century Gothic"/>
          <w:b/>
          <w:color w:val="000080"/>
          <w:sz w:val="22"/>
          <w:u w:val="single"/>
        </w:rPr>
        <w:t>ANNEXES</w:t>
      </w:r>
      <w:r w:rsidR="00793872">
        <w:rPr>
          <w:rFonts w:ascii="Century Gothic" w:hAnsi="Century Gothic"/>
          <w:b/>
          <w:color w:val="000080"/>
          <w:sz w:val="22"/>
          <w:u w:val="single"/>
        </w:rPr>
        <w:t xml:space="preserve"> </w:t>
      </w:r>
      <w:r w:rsidR="00793872">
        <w:rPr>
          <w:rFonts w:ascii="Century Gothic" w:hAnsi="Century Gothic"/>
          <w:b/>
          <w:color w:val="000080"/>
          <w:sz w:val="22"/>
          <w:u w:val="single"/>
        </w:rPr>
        <w:tab/>
      </w:r>
      <w:r w:rsidR="00793872">
        <w:rPr>
          <w:rFonts w:ascii="Century Gothic" w:hAnsi="Century Gothic"/>
          <w:b/>
          <w:color w:val="000080"/>
          <w:sz w:val="22"/>
          <w:u w:val="single"/>
        </w:rPr>
        <w:tab/>
        <w:t>20</w:t>
      </w:r>
    </w:p>
    <w:p w14:paraId="62632393" w14:textId="77777777" w:rsidR="00CC7E7F" w:rsidRPr="00793872" w:rsidRDefault="00CC7E7F">
      <w:pPr>
        <w:tabs>
          <w:tab w:val="left" w:pos="709"/>
          <w:tab w:val="left" w:pos="2268"/>
          <w:tab w:val="left" w:pos="7938"/>
        </w:tabs>
        <w:ind w:left="284" w:right="464"/>
        <w:jc w:val="center"/>
        <w:rPr>
          <w:rFonts w:ascii="Century Gothic" w:hAnsi="Century Gothic"/>
          <w:b/>
          <w:color w:val="000080"/>
          <w:sz w:val="22"/>
          <w:u w:val="single"/>
        </w:rPr>
      </w:pPr>
    </w:p>
    <w:p w14:paraId="78B7B697" w14:textId="51DB09A0" w:rsidR="00793872" w:rsidRDefault="00793872" w:rsidP="00793872">
      <w:pPr>
        <w:numPr>
          <w:ilvl w:val="0"/>
          <w:numId w:val="9"/>
        </w:numPr>
        <w:tabs>
          <w:tab w:val="left" w:pos="709"/>
          <w:tab w:val="left" w:pos="2268"/>
          <w:tab w:val="left" w:pos="7938"/>
        </w:tabs>
        <w:ind w:right="464"/>
        <w:rPr>
          <w:rFonts w:ascii="Century Gothic" w:hAnsi="Century Gothic"/>
          <w:bCs/>
          <w:color w:val="000080"/>
          <w:sz w:val="22"/>
        </w:rPr>
      </w:pPr>
      <w:r w:rsidRPr="00793872">
        <w:rPr>
          <w:rFonts w:ascii="Century Gothic" w:hAnsi="Century Gothic"/>
          <w:bCs/>
          <w:color w:val="000080"/>
          <w:sz w:val="22"/>
        </w:rPr>
        <w:t xml:space="preserve">ANNEXE 1 : Procès-Verbal </w:t>
      </w:r>
      <w:r w:rsidR="002760DB">
        <w:rPr>
          <w:rFonts w:ascii="Century Gothic" w:hAnsi="Century Gothic"/>
          <w:bCs/>
          <w:color w:val="000080"/>
          <w:sz w:val="22"/>
        </w:rPr>
        <w:t>de reception des travaux</w:t>
      </w:r>
    </w:p>
    <w:p w14:paraId="73F2BAA9" w14:textId="77777777" w:rsidR="00793872" w:rsidRDefault="00793872" w:rsidP="00793872">
      <w:pPr>
        <w:tabs>
          <w:tab w:val="left" w:pos="709"/>
          <w:tab w:val="left" w:pos="2268"/>
          <w:tab w:val="left" w:pos="7938"/>
        </w:tabs>
        <w:ind w:left="644" w:right="464"/>
        <w:rPr>
          <w:rFonts w:ascii="Century Gothic" w:hAnsi="Century Gothic"/>
          <w:bCs/>
          <w:color w:val="000080"/>
          <w:sz w:val="22"/>
        </w:rPr>
      </w:pPr>
    </w:p>
    <w:p w14:paraId="5BA281E4" w14:textId="00F9C09E" w:rsidR="00CC7E7F" w:rsidRDefault="00793872" w:rsidP="00793872">
      <w:pPr>
        <w:numPr>
          <w:ilvl w:val="0"/>
          <w:numId w:val="9"/>
        </w:numPr>
        <w:tabs>
          <w:tab w:val="left" w:pos="709"/>
          <w:tab w:val="left" w:pos="2268"/>
          <w:tab w:val="left" w:pos="7938"/>
        </w:tabs>
        <w:ind w:right="464"/>
        <w:rPr>
          <w:rFonts w:ascii="Century Gothic" w:hAnsi="Century Gothic"/>
          <w:bCs/>
          <w:color w:val="000080"/>
          <w:sz w:val="22"/>
        </w:rPr>
      </w:pPr>
      <w:r w:rsidRPr="00793872">
        <w:rPr>
          <w:rFonts w:ascii="Century Gothic" w:hAnsi="Century Gothic"/>
          <w:bCs/>
          <w:color w:val="000080"/>
          <w:sz w:val="22"/>
        </w:rPr>
        <w:t>ANNEXE 2 : Procès-Verbal de transfert des ouvrages au SMPGA</w:t>
      </w:r>
    </w:p>
    <w:p w14:paraId="41AE6361" w14:textId="77777777" w:rsidR="00D92C24" w:rsidRDefault="00D92C24" w:rsidP="00D92C24">
      <w:pPr>
        <w:pStyle w:val="Paragraphedeliste"/>
        <w:rPr>
          <w:rFonts w:ascii="Century Gothic" w:hAnsi="Century Gothic"/>
          <w:bCs/>
          <w:color w:val="000080"/>
          <w:sz w:val="22"/>
        </w:rPr>
      </w:pPr>
    </w:p>
    <w:p w14:paraId="5A275F95" w14:textId="735DAE9C" w:rsidR="00D92C24" w:rsidRPr="00793872" w:rsidRDefault="00D92C24" w:rsidP="00D92C24">
      <w:pPr>
        <w:numPr>
          <w:ilvl w:val="0"/>
          <w:numId w:val="9"/>
        </w:numPr>
        <w:tabs>
          <w:tab w:val="left" w:pos="709"/>
          <w:tab w:val="left" w:pos="2268"/>
          <w:tab w:val="left" w:pos="7938"/>
        </w:tabs>
        <w:ind w:right="464"/>
        <w:rPr>
          <w:rFonts w:ascii="Century Gothic" w:hAnsi="Century Gothic"/>
          <w:bCs/>
          <w:color w:val="000080"/>
          <w:sz w:val="22"/>
        </w:rPr>
      </w:pPr>
      <w:bookmarkStart w:id="0" w:name="_Hlk1581460"/>
      <w:r w:rsidRPr="00793872">
        <w:rPr>
          <w:rFonts w:ascii="Century Gothic" w:hAnsi="Century Gothic"/>
          <w:bCs/>
          <w:color w:val="000080"/>
          <w:sz w:val="22"/>
        </w:rPr>
        <w:t xml:space="preserve">ANNEXE </w:t>
      </w:r>
      <w:r>
        <w:rPr>
          <w:rFonts w:ascii="Century Gothic" w:hAnsi="Century Gothic"/>
          <w:bCs/>
          <w:color w:val="000080"/>
          <w:sz w:val="22"/>
        </w:rPr>
        <w:t>3</w:t>
      </w:r>
      <w:r w:rsidRPr="00793872">
        <w:rPr>
          <w:rFonts w:ascii="Century Gothic" w:hAnsi="Century Gothic"/>
          <w:bCs/>
          <w:color w:val="000080"/>
          <w:sz w:val="22"/>
        </w:rPr>
        <w:t xml:space="preserve"> : </w:t>
      </w:r>
      <w:r>
        <w:rPr>
          <w:rFonts w:ascii="Century Gothic" w:hAnsi="Century Gothic"/>
          <w:bCs/>
          <w:color w:val="000080"/>
          <w:sz w:val="22"/>
        </w:rPr>
        <w:t>Liste des communes en Régie directe</w:t>
      </w:r>
    </w:p>
    <w:bookmarkEnd w:id="0"/>
    <w:p w14:paraId="085F0E25" w14:textId="77777777" w:rsidR="00D92C24" w:rsidRPr="00793872" w:rsidRDefault="00D92C24" w:rsidP="00D92C24">
      <w:pPr>
        <w:tabs>
          <w:tab w:val="left" w:pos="709"/>
          <w:tab w:val="left" w:pos="2268"/>
          <w:tab w:val="left" w:pos="7938"/>
        </w:tabs>
        <w:ind w:left="644" w:right="464"/>
        <w:rPr>
          <w:rFonts w:ascii="Century Gothic" w:hAnsi="Century Gothic"/>
          <w:bCs/>
          <w:color w:val="000080"/>
          <w:sz w:val="22"/>
        </w:rPr>
      </w:pPr>
    </w:p>
    <w:p w14:paraId="045DE81D" w14:textId="77777777" w:rsidR="00CC7E7F" w:rsidRDefault="008E7E13" w:rsidP="008E7E13">
      <w:pPr>
        <w:jc w:val="both"/>
        <w:rPr>
          <w:rFonts w:ascii="Century Gothic" w:hAnsi="Century Gothic"/>
          <w:b/>
          <w:sz w:val="22"/>
          <w:szCs w:val="22"/>
        </w:rPr>
      </w:pPr>
      <w:r>
        <w:rPr>
          <w:rFonts w:ascii="Century Gothic" w:hAnsi="Century Gothic"/>
          <w:sz w:val="22"/>
        </w:rPr>
        <w:br w:type="page"/>
      </w:r>
    </w:p>
    <w:p w14:paraId="219E63AC" w14:textId="77777777" w:rsidR="00CC7E7F" w:rsidRDefault="00CC7E7F">
      <w:pPr>
        <w:pBdr>
          <w:top w:val="double" w:sz="12" w:space="1" w:color="000080" w:shadow="1"/>
          <w:left w:val="double" w:sz="12" w:space="1" w:color="000080" w:shadow="1"/>
          <w:bottom w:val="double" w:sz="12" w:space="1" w:color="000080" w:shadow="1"/>
          <w:right w:val="double" w:sz="12" w:space="1" w:color="000080" w:shadow="1"/>
        </w:pBdr>
        <w:shd w:val="clear" w:color="auto" w:fill="99CCFF"/>
        <w:ind w:right="-1"/>
        <w:jc w:val="center"/>
        <w:rPr>
          <w:rFonts w:ascii="Century Gothic" w:hAnsi="Century Gothic"/>
          <w:b/>
          <w:sz w:val="22"/>
          <w:szCs w:val="22"/>
        </w:rPr>
      </w:pPr>
      <w:r>
        <w:rPr>
          <w:rFonts w:ascii="Century Gothic" w:hAnsi="Century Gothic"/>
          <w:b/>
          <w:sz w:val="22"/>
          <w:szCs w:val="22"/>
        </w:rPr>
        <w:lastRenderedPageBreak/>
        <w:t>CHAPITRE I  -  INDICATIONS GENERALES ET</w:t>
      </w:r>
    </w:p>
    <w:p w14:paraId="54628DBB" w14:textId="77777777" w:rsidR="00CC7E7F" w:rsidRDefault="00CC7E7F">
      <w:pPr>
        <w:pBdr>
          <w:top w:val="double" w:sz="12" w:space="1" w:color="000080" w:shadow="1"/>
          <w:left w:val="double" w:sz="12" w:space="1" w:color="000080" w:shadow="1"/>
          <w:bottom w:val="double" w:sz="12" w:space="1" w:color="000080" w:shadow="1"/>
          <w:right w:val="double" w:sz="12" w:space="1" w:color="000080" w:shadow="1"/>
        </w:pBdr>
        <w:shd w:val="clear" w:color="auto" w:fill="99CCFF"/>
        <w:ind w:right="-1"/>
        <w:jc w:val="center"/>
        <w:rPr>
          <w:rFonts w:ascii="Century Gothic" w:hAnsi="Century Gothic"/>
          <w:b/>
          <w:sz w:val="22"/>
          <w:szCs w:val="22"/>
        </w:rPr>
      </w:pPr>
      <w:r>
        <w:rPr>
          <w:rFonts w:ascii="Century Gothic" w:hAnsi="Century Gothic"/>
          <w:b/>
          <w:sz w:val="22"/>
          <w:szCs w:val="22"/>
        </w:rPr>
        <w:t>DESCRIPTION DES OUVRAGES</w:t>
      </w:r>
    </w:p>
    <w:p w14:paraId="63E42D60" w14:textId="77777777" w:rsidR="00CC7E7F" w:rsidRDefault="00CC7E7F">
      <w:pPr>
        <w:pBdr>
          <w:top w:val="double" w:sz="12" w:space="1" w:color="000080" w:shadow="1"/>
          <w:left w:val="double" w:sz="12" w:space="1" w:color="000080" w:shadow="1"/>
          <w:bottom w:val="double" w:sz="12" w:space="1" w:color="000080" w:shadow="1"/>
          <w:right w:val="double" w:sz="12" w:space="1" w:color="000080" w:shadow="1"/>
        </w:pBdr>
        <w:shd w:val="clear" w:color="auto" w:fill="99CCFF"/>
        <w:ind w:right="-1"/>
        <w:jc w:val="center"/>
        <w:rPr>
          <w:rFonts w:ascii="Century Gothic" w:hAnsi="Century Gothic"/>
          <w:b/>
          <w:sz w:val="22"/>
          <w:szCs w:val="22"/>
        </w:rPr>
      </w:pPr>
    </w:p>
    <w:p w14:paraId="43ADB209" w14:textId="77777777" w:rsidR="00CC7E7F" w:rsidRDefault="00CC7E7F">
      <w:pPr>
        <w:jc w:val="both"/>
        <w:rPr>
          <w:rFonts w:ascii="Century Gothic" w:hAnsi="Century Gothic"/>
          <w:sz w:val="22"/>
        </w:rPr>
      </w:pPr>
    </w:p>
    <w:p w14:paraId="7993EE44" w14:textId="77777777" w:rsidR="00CC7E7F" w:rsidRDefault="00CC7E7F">
      <w:pPr>
        <w:jc w:val="both"/>
        <w:rPr>
          <w:rFonts w:ascii="Century Gothic" w:hAnsi="Century Gothic"/>
          <w:sz w:val="22"/>
        </w:rPr>
      </w:pPr>
    </w:p>
    <w:p w14:paraId="3B288F3B" w14:textId="77777777" w:rsidR="00CC7E7F" w:rsidRDefault="00CC7E7F">
      <w:pPr>
        <w:pStyle w:val="Titre1"/>
        <w:numPr>
          <w:ilvl w:val="0"/>
          <w:numId w:val="4"/>
        </w:numPr>
        <w:tabs>
          <w:tab w:val="left" w:pos="709"/>
          <w:tab w:val="left" w:pos="1418"/>
        </w:tabs>
        <w:spacing w:before="0"/>
        <w:ind w:left="431" w:hanging="431"/>
        <w:rPr>
          <w:rFonts w:ascii="Century Gothic" w:hAnsi="Century Gothic"/>
          <w:b w:val="0"/>
          <w:color w:val="000080"/>
          <w:sz w:val="22"/>
          <w:szCs w:val="22"/>
        </w:rPr>
      </w:pPr>
      <w:r>
        <w:rPr>
          <w:rFonts w:ascii="Century Gothic" w:hAnsi="Century Gothic"/>
          <w:b w:val="0"/>
          <w:color w:val="000080"/>
          <w:sz w:val="22"/>
          <w:szCs w:val="22"/>
        </w:rPr>
        <w:t>OBJET  DES  PRESTATIONS  ET  TRAVAUX</w:t>
      </w:r>
    </w:p>
    <w:p w14:paraId="1E0B8CE6" w14:textId="77777777" w:rsidR="00CC7E7F" w:rsidRDefault="00CC7E7F">
      <w:pPr>
        <w:jc w:val="both"/>
        <w:rPr>
          <w:rFonts w:ascii="Century Gothic" w:hAnsi="Century Gothic"/>
          <w:sz w:val="22"/>
        </w:rPr>
      </w:pPr>
    </w:p>
    <w:p w14:paraId="3C290B74" w14:textId="77777777" w:rsidR="00CC7E7F" w:rsidRDefault="00CC7E7F">
      <w:pPr>
        <w:jc w:val="both"/>
        <w:rPr>
          <w:rFonts w:ascii="Century Gothic" w:hAnsi="Century Gothic"/>
          <w:sz w:val="22"/>
        </w:rPr>
      </w:pPr>
      <w:r>
        <w:rPr>
          <w:rFonts w:ascii="Century Gothic" w:hAnsi="Century Gothic"/>
          <w:sz w:val="22"/>
        </w:rPr>
        <w:t xml:space="preserve">Les stipulations du présent </w:t>
      </w:r>
      <w:r w:rsidR="00923F96">
        <w:rPr>
          <w:rFonts w:ascii="Century Gothic" w:hAnsi="Century Gothic"/>
          <w:sz w:val="22"/>
        </w:rPr>
        <w:t>c</w:t>
      </w:r>
      <w:r>
        <w:rPr>
          <w:rFonts w:ascii="Century Gothic" w:hAnsi="Century Gothic"/>
          <w:sz w:val="22"/>
        </w:rPr>
        <w:t xml:space="preserve">ahier des </w:t>
      </w:r>
      <w:r w:rsidR="00923F96">
        <w:rPr>
          <w:rFonts w:ascii="Century Gothic" w:hAnsi="Century Gothic"/>
          <w:sz w:val="22"/>
        </w:rPr>
        <w:t>charges</w:t>
      </w:r>
      <w:r>
        <w:rPr>
          <w:rFonts w:ascii="Century Gothic" w:hAnsi="Century Gothic"/>
          <w:sz w:val="22"/>
        </w:rPr>
        <w:t xml:space="preserve"> concernent les travaux ci-après :</w:t>
      </w:r>
    </w:p>
    <w:p w14:paraId="0DA927F4" w14:textId="77777777" w:rsidR="00CC7E7F" w:rsidRDefault="00CC7E7F">
      <w:pPr>
        <w:tabs>
          <w:tab w:val="left" w:pos="1418"/>
        </w:tabs>
        <w:jc w:val="both"/>
        <w:rPr>
          <w:rFonts w:ascii="Century Gothic" w:hAnsi="Century Gothic"/>
          <w:sz w:val="22"/>
        </w:rPr>
      </w:pPr>
    </w:p>
    <w:p w14:paraId="2D6E61B5" w14:textId="77777777" w:rsidR="00CC7E7F" w:rsidRDefault="00CC7E7F">
      <w:pPr>
        <w:ind w:right="-1"/>
        <w:jc w:val="center"/>
        <w:rPr>
          <w:rFonts w:ascii="Century Gothic" w:hAnsi="Century Gothic"/>
          <w:b/>
          <w:sz w:val="22"/>
        </w:rPr>
      </w:pPr>
      <w:r>
        <w:rPr>
          <w:rFonts w:ascii="Century Gothic" w:hAnsi="Century Gothic"/>
          <w:b/>
          <w:sz w:val="22"/>
        </w:rPr>
        <w:t>ALIMENTATION  EN  EAU  POTABLE</w:t>
      </w:r>
    </w:p>
    <w:p w14:paraId="7EA71AB7" w14:textId="77777777" w:rsidR="00CC7E7F" w:rsidRDefault="00CC7E7F">
      <w:pPr>
        <w:ind w:right="-1"/>
        <w:jc w:val="center"/>
        <w:rPr>
          <w:rFonts w:ascii="Century Gothic" w:hAnsi="Century Gothic"/>
          <w:b/>
          <w:sz w:val="22"/>
        </w:rPr>
      </w:pPr>
      <w:r>
        <w:rPr>
          <w:rFonts w:ascii="Century Gothic" w:hAnsi="Century Gothic"/>
          <w:b/>
          <w:sz w:val="22"/>
        </w:rPr>
        <w:t>Pose de canalisations et branchements</w:t>
      </w:r>
    </w:p>
    <w:p w14:paraId="6BB8E6FF" w14:textId="77777777" w:rsidR="00CC7E7F" w:rsidRDefault="00CC7E7F">
      <w:pPr>
        <w:tabs>
          <w:tab w:val="left" w:pos="1418"/>
        </w:tabs>
        <w:ind w:right="-1"/>
        <w:jc w:val="center"/>
        <w:rPr>
          <w:rFonts w:ascii="Century Gothic" w:hAnsi="Century Gothic"/>
          <w:sz w:val="22"/>
        </w:rPr>
      </w:pPr>
    </w:p>
    <w:p w14:paraId="2F82C30B" w14:textId="77777777" w:rsidR="00CC7E7F" w:rsidRDefault="00CC7E7F">
      <w:pPr>
        <w:tabs>
          <w:tab w:val="left" w:pos="1418"/>
        </w:tabs>
        <w:ind w:right="-1"/>
        <w:jc w:val="both"/>
        <w:rPr>
          <w:rFonts w:ascii="Century Gothic" w:hAnsi="Century Gothic"/>
          <w:sz w:val="22"/>
        </w:rPr>
      </w:pPr>
      <w:r>
        <w:rPr>
          <w:rFonts w:ascii="Century Gothic" w:hAnsi="Century Gothic"/>
          <w:sz w:val="22"/>
        </w:rPr>
        <w:t>Ces travaux sont réalisés par une entreprise, désignée ci-après par « l’Entreprise ».</w:t>
      </w:r>
    </w:p>
    <w:p w14:paraId="468140F5" w14:textId="77777777" w:rsidR="00CC7E7F" w:rsidRDefault="00CC7E7F">
      <w:pPr>
        <w:tabs>
          <w:tab w:val="left" w:pos="1418"/>
        </w:tabs>
        <w:ind w:right="-1"/>
        <w:jc w:val="both"/>
        <w:rPr>
          <w:rFonts w:ascii="Century Gothic" w:hAnsi="Century Gothic"/>
          <w:sz w:val="22"/>
        </w:rPr>
      </w:pPr>
    </w:p>
    <w:p w14:paraId="67A5C72D" w14:textId="77777777" w:rsidR="00CC7E7F" w:rsidRDefault="00CC7E7F">
      <w:pPr>
        <w:tabs>
          <w:tab w:val="left" w:pos="1418"/>
        </w:tabs>
        <w:ind w:right="-1"/>
        <w:jc w:val="both"/>
        <w:rPr>
          <w:rFonts w:ascii="Century Gothic" w:hAnsi="Century Gothic"/>
          <w:sz w:val="22"/>
        </w:rPr>
      </w:pPr>
      <w:r>
        <w:rPr>
          <w:rFonts w:ascii="Century Gothic" w:hAnsi="Century Gothic"/>
          <w:sz w:val="22"/>
        </w:rPr>
        <w:t>Les travaux s’effectuent sous le contrôle d’un maître d’œuvre, désigné ci-après par « le Maître d’œuvre », et pour le compte d’un lotisseur ou promoteur désigné ci-après par « le Promoteur ».</w:t>
      </w:r>
    </w:p>
    <w:p w14:paraId="5DD6F0D2" w14:textId="77777777" w:rsidR="00923F96" w:rsidRDefault="00923F96">
      <w:pPr>
        <w:tabs>
          <w:tab w:val="left" w:pos="1418"/>
        </w:tabs>
        <w:ind w:right="-1"/>
        <w:jc w:val="both"/>
        <w:rPr>
          <w:rFonts w:ascii="Century Gothic" w:hAnsi="Century Gothic"/>
          <w:sz w:val="22"/>
        </w:rPr>
      </w:pPr>
    </w:p>
    <w:p w14:paraId="19E1A293" w14:textId="3E615838" w:rsidR="00923F96" w:rsidRDefault="00923F96">
      <w:pPr>
        <w:tabs>
          <w:tab w:val="left" w:pos="1418"/>
        </w:tabs>
        <w:ind w:right="-1"/>
        <w:jc w:val="both"/>
        <w:rPr>
          <w:rFonts w:ascii="Century Gothic" w:hAnsi="Century Gothic"/>
          <w:b/>
          <w:sz w:val="22"/>
        </w:rPr>
      </w:pPr>
      <w:r w:rsidRPr="00DA350A">
        <w:rPr>
          <w:rFonts w:ascii="Century Gothic" w:hAnsi="Century Gothic"/>
          <w:b/>
          <w:sz w:val="22"/>
          <w:highlight w:val="yellow"/>
        </w:rPr>
        <w:t xml:space="preserve">Le </w:t>
      </w:r>
      <w:r w:rsidR="0020536F">
        <w:rPr>
          <w:rFonts w:ascii="Century Gothic" w:hAnsi="Century Gothic"/>
          <w:b/>
          <w:sz w:val="22"/>
          <w:highlight w:val="yellow"/>
        </w:rPr>
        <w:t>…………….. (Collect</w:t>
      </w:r>
      <w:r w:rsidR="000B4037">
        <w:rPr>
          <w:rFonts w:ascii="Century Gothic" w:hAnsi="Century Gothic"/>
          <w:b/>
          <w:sz w:val="22"/>
          <w:highlight w:val="yellow"/>
        </w:rPr>
        <w:t>i</w:t>
      </w:r>
      <w:r w:rsidR="0020536F">
        <w:rPr>
          <w:rFonts w:ascii="Century Gothic" w:hAnsi="Century Gothic"/>
          <w:b/>
          <w:sz w:val="22"/>
          <w:highlight w:val="yellow"/>
        </w:rPr>
        <w:t>vité)</w:t>
      </w:r>
      <w:r w:rsidRPr="00DA350A">
        <w:rPr>
          <w:rFonts w:ascii="Century Gothic" w:hAnsi="Century Gothic"/>
          <w:b/>
          <w:sz w:val="22"/>
          <w:highlight w:val="yellow"/>
        </w:rPr>
        <w:t>n’impose aucune exclusivité sur l’entreprise canalisatrice désignée sauf sur les communes exploitées en régie et citées en annexe où le SMPGA peu</w:t>
      </w:r>
      <w:r w:rsidR="00A25A96" w:rsidRPr="00DA350A">
        <w:rPr>
          <w:rFonts w:ascii="Century Gothic" w:hAnsi="Century Gothic"/>
          <w:b/>
          <w:sz w:val="22"/>
          <w:highlight w:val="yellow"/>
        </w:rPr>
        <w:t>x</w:t>
      </w:r>
      <w:r w:rsidRPr="00DA350A">
        <w:rPr>
          <w:rFonts w:ascii="Century Gothic" w:hAnsi="Century Gothic"/>
          <w:b/>
          <w:sz w:val="22"/>
          <w:highlight w:val="yellow"/>
        </w:rPr>
        <w:t xml:space="preserve"> imposer que l</w:t>
      </w:r>
      <w:r w:rsidR="00A25A96" w:rsidRPr="00DA350A">
        <w:rPr>
          <w:rFonts w:ascii="Century Gothic" w:hAnsi="Century Gothic"/>
          <w:b/>
          <w:sz w:val="22"/>
          <w:highlight w:val="yellow"/>
        </w:rPr>
        <w:t>a réalisation des</w:t>
      </w:r>
      <w:r w:rsidRPr="00DA350A">
        <w:rPr>
          <w:rFonts w:ascii="Century Gothic" w:hAnsi="Century Gothic"/>
          <w:b/>
          <w:sz w:val="22"/>
          <w:highlight w:val="yellow"/>
        </w:rPr>
        <w:t xml:space="preserve"> travaux </w:t>
      </w:r>
      <w:r w:rsidR="00A25A96" w:rsidRPr="00DA350A">
        <w:rPr>
          <w:rFonts w:ascii="Century Gothic" w:hAnsi="Century Gothic"/>
          <w:b/>
          <w:sz w:val="22"/>
          <w:highlight w:val="yellow"/>
        </w:rPr>
        <w:t>soient effectués par</w:t>
      </w:r>
      <w:r w:rsidRPr="00DA350A">
        <w:rPr>
          <w:rFonts w:ascii="Century Gothic" w:hAnsi="Century Gothic"/>
          <w:b/>
          <w:sz w:val="22"/>
          <w:highlight w:val="yellow"/>
        </w:rPr>
        <w:t xml:space="preserve"> ses services techniques internes</w:t>
      </w:r>
      <w:r w:rsidR="00521AB8" w:rsidRPr="00DA350A">
        <w:rPr>
          <w:rFonts w:ascii="Century Gothic" w:hAnsi="Century Gothic"/>
          <w:b/>
          <w:sz w:val="22"/>
          <w:highlight w:val="yellow"/>
        </w:rPr>
        <w:t xml:space="preserve"> (liste en annexe 3)</w:t>
      </w:r>
      <w:r w:rsidRPr="00DA350A">
        <w:rPr>
          <w:rFonts w:ascii="Century Gothic" w:hAnsi="Century Gothic"/>
          <w:b/>
          <w:sz w:val="22"/>
          <w:highlight w:val="yellow"/>
        </w:rPr>
        <w:t>.</w:t>
      </w:r>
    </w:p>
    <w:p w14:paraId="0026A5AB" w14:textId="77777777" w:rsidR="00BB0E8A" w:rsidRDefault="00BB0E8A">
      <w:pPr>
        <w:tabs>
          <w:tab w:val="left" w:pos="1418"/>
        </w:tabs>
        <w:ind w:right="-1"/>
        <w:jc w:val="both"/>
        <w:rPr>
          <w:rFonts w:ascii="Century Gothic" w:hAnsi="Century Gothic"/>
          <w:b/>
          <w:sz w:val="22"/>
        </w:rPr>
      </w:pPr>
    </w:p>
    <w:p w14:paraId="65AE3070" w14:textId="2F512A4F" w:rsidR="00BB0E8A" w:rsidRPr="00885206" w:rsidRDefault="00BB0E8A">
      <w:pPr>
        <w:tabs>
          <w:tab w:val="left" w:pos="1418"/>
        </w:tabs>
        <w:ind w:right="-1"/>
        <w:jc w:val="both"/>
        <w:rPr>
          <w:rFonts w:ascii="Century Gothic" w:hAnsi="Century Gothic"/>
          <w:b/>
          <w:sz w:val="22"/>
        </w:rPr>
      </w:pPr>
      <w:r w:rsidRPr="00885206">
        <w:rPr>
          <w:rFonts w:ascii="Century Gothic" w:hAnsi="Century Gothic"/>
          <w:b/>
          <w:sz w:val="22"/>
        </w:rPr>
        <w:t xml:space="preserve">Le présent cahier des charges a pour objet de définir les modalités de conception et mise en oeuvre des ouvrages d’alimentation en eau potable réalisés par l’aménageur afin de permettre ultérieurement leur transfert dans le patrimoine </w:t>
      </w:r>
      <w:r w:rsidR="009B0576">
        <w:rPr>
          <w:rFonts w:ascii="Century Gothic" w:hAnsi="Century Gothic"/>
          <w:b/>
          <w:sz w:val="22"/>
        </w:rPr>
        <w:t>du SMPGA</w:t>
      </w:r>
      <w:r w:rsidRPr="00885206">
        <w:rPr>
          <w:rFonts w:ascii="Century Gothic" w:hAnsi="Century Gothic"/>
          <w:b/>
          <w:sz w:val="22"/>
        </w:rPr>
        <w:t xml:space="preserve"> et leur exploitation dans le respect de la réglementation relative à la distribution d’eau potable.</w:t>
      </w:r>
    </w:p>
    <w:p w14:paraId="6685360B" w14:textId="77777777" w:rsidR="00CC7E7F" w:rsidRDefault="00CC7E7F">
      <w:pPr>
        <w:tabs>
          <w:tab w:val="left" w:pos="1418"/>
        </w:tabs>
        <w:ind w:right="-1"/>
        <w:jc w:val="center"/>
        <w:rPr>
          <w:rFonts w:ascii="Century Gothic" w:hAnsi="Century Gothic"/>
          <w:sz w:val="22"/>
        </w:rPr>
      </w:pPr>
    </w:p>
    <w:p w14:paraId="1F7727CE" w14:textId="77777777" w:rsidR="00CC7E7F" w:rsidRDefault="00CC7E7F">
      <w:pPr>
        <w:tabs>
          <w:tab w:val="left" w:pos="1418"/>
        </w:tabs>
        <w:ind w:right="-1"/>
        <w:rPr>
          <w:rFonts w:ascii="Century Gothic" w:hAnsi="Century Gothic"/>
          <w:sz w:val="22"/>
        </w:rPr>
      </w:pPr>
    </w:p>
    <w:p w14:paraId="393EBB37" w14:textId="77777777" w:rsidR="00CC7E7F" w:rsidRDefault="00CC7E7F">
      <w:pPr>
        <w:pStyle w:val="Titre1"/>
        <w:numPr>
          <w:ilvl w:val="0"/>
          <w:numId w:val="0"/>
        </w:numPr>
        <w:tabs>
          <w:tab w:val="left" w:pos="1418"/>
        </w:tabs>
        <w:spacing w:before="0"/>
        <w:rPr>
          <w:rFonts w:ascii="Century Gothic" w:hAnsi="Century Gothic"/>
          <w:color w:val="000080"/>
        </w:rPr>
      </w:pPr>
      <w:r>
        <w:rPr>
          <w:rFonts w:ascii="Century Gothic" w:hAnsi="Century Gothic"/>
          <w:color w:val="000080"/>
          <w:sz w:val="22"/>
          <w:szCs w:val="22"/>
          <w:u w:val="none"/>
        </w:rPr>
        <w:t>ARTICLE  1.2</w:t>
      </w:r>
      <w:r>
        <w:rPr>
          <w:rFonts w:ascii="Century Gothic" w:hAnsi="Century Gothic"/>
          <w:color w:val="000080"/>
          <w:u w:val="none"/>
        </w:rPr>
        <w:t xml:space="preserve">  </w:t>
      </w:r>
      <w:r>
        <w:rPr>
          <w:rFonts w:ascii="Century Gothic" w:hAnsi="Century Gothic"/>
          <w:color w:val="000080"/>
          <w:u w:val="none"/>
        </w:rPr>
        <w:tab/>
      </w:r>
      <w:r>
        <w:rPr>
          <w:rFonts w:ascii="Century Gothic" w:hAnsi="Century Gothic"/>
          <w:b w:val="0"/>
          <w:color w:val="000080"/>
          <w:sz w:val="22"/>
          <w:szCs w:val="22"/>
        </w:rPr>
        <w:t>RESEAUX EXISTANTS</w:t>
      </w:r>
    </w:p>
    <w:p w14:paraId="36A0FB5B" w14:textId="77777777" w:rsidR="00CC7E7F" w:rsidRDefault="00CC7E7F">
      <w:pPr>
        <w:jc w:val="both"/>
        <w:rPr>
          <w:rFonts w:ascii="Century Gothic" w:hAnsi="Century Gothic"/>
          <w:sz w:val="22"/>
        </w:rPr>
      </w:pPr>
    </w:p>
    <w:p w14:paraId="58D7ABBF" w14:textId="77777777" w:rsidR="00CC7E7F" w:rsidRDefault="00CC7E7F">
      <w:pPr>
        <w:pStyle w:val="Retraitcorpsdetexte"/>
        <w:ind w:left="0"/>
        <w:rPr>
          <w:rFonts w:ascii="Century Gothic" w:hAnsi="Century Gothic"/>
        </w:rPr>
      </w:pPr>
      <w:r>
        <w:rPr>
          <w:rFonts w:ascii="Century Gothic" w:hAnsi="Century Gothic"/>
        </w:rPr>
        <w:t xml:space="preserve">Il est précisé qu’une distance minimale de </w:t>
      </w:r>
      <w:smartTag w:uri="urn:schemas-microsoft-com:office:smarttags" w:element="metricconverter">
        <w:smartTagPr>
          <w:attr w:name="ProductID" w:val="0,40 m￨tre"/>
        </w:smartTagPr>
        <w:r>
          <w:rPr>
            <w:rFonts w:ascii="Century Gothic" w:hAnsi="Century Gothic"/>
          </w:rPr>
          <w:t>0,40 mètre</w:t>
        </w:r>
      </w:smartTag>
      <w:r>
        <w:rPr>
          <w:rFonts w:ascii="Century Gothic" w:hAnsi="Century Gothic"/>
        </w:rPr>
        <w:t xml:space="preserve"> en projection horizontale ou verticale doit être observée entre le réseau d’eau potable et les câbles de télécommunications ou les lignes de transport d’énergie électrique basse tension. L’usage du feu ou une forte chaleur n’est pas admis à proximité de ces réseaux.</w:t>
      </w:r>
    </w:p>
    <w:p w14:paraId="64E4A87C" w14:textId="77777777" w:rsidR="00CC7E7F" w:rsidRDefault="00CC7E7F">
      <w:pPr>
        <w:pStyle w:val="Retraitcorpsdetexte"/>
        <w:ind w:left="0"/>
        <w:rPr>
          <w:rFonts w:ascii="Century Gothic" w:hAnsi="Century Gothic"/>
        </w:rPr>
      </w:pPr>
    </w:p>
    <w:p w14:paraId="33207EAE" w14:textId="28E32DA0" w:rsidR="00CC7E7F" w:rsidRDefault="00CC7E7F">
      <w:pPr>
        <w:pStyle w:val="Retraitcorpsdetexte"/>
        <w:ind w:left="0"/>
        <w:rPr>
          <w:rFonts w:ascii="Century Gothic" w:hAnsi="Century Gothic"/>
        </w:rPr>
      </w:pPr>
      <w:r>
        <w:rPr>
          <w:rFonts w:ascii="Century Gothic" w:hAnsi="Century Gothic"/>
        </w:rPr>
        <w:t xml:space="preserve">Pour les lignes de télécommunications grandes distances et de transport d’énergie électrique haute tension, l’Entreprise se conforme aux indications fournies par les services concernés. </w:t>
      </w:r>
    </w:p>
    <w:p w14:paraId="2E5A1CA2" w14:textId="52092D98" w:rsidR="0020536F" w:rsidRDefault="0020536F">
      <w:pPr>
        <w:pStyle w:val="Retraitcorpsdetexte"/>
        <w:ind w:left="0"/>
        <w:rPr>
          <w:rFonts w:ascii="Century Gothic" w:hAnsi="Century Gothic"/>
        </w:rPr>
      </w:pPr>
    </w:p>
    <w:p w14:paraId="452709A5" w14:textId="05A9C83A" w:rsidR="0020536F" w:rsidRDefault="0020536F">
      <w:pPr>
        <w:pStyle w:val="Retraitcorpsdetexte"/>
        <w:ind w:left="0"/>
        <w:rPr>
          <w:rFonts w:ascii="Century Gothic" w:hAnsi="Century Gothic"/>
        </w:rPr>
      </w:pPr>
    </w:p>
    <w:p w14:paraId="5D72FEE8" w14:textId="1FAA0012" w:rsidR="0020536F" w:rsidRDefault="0020536F">
      <w:pPr>
        <w:pStyle w:val="Retraitcorpsdetexte"/>
        <w:ind w:left="0"/>
        <w:rPr>
          <w:rFonts w:ascii="Century Gothic" w:hAnsi="Century Gothic"/>
        </w:rPr>
      </w:pPr>
    </w:p>
    <w:p w14:paraId="57D17AB2" w14:textId="1A5CD56F" w:rsidR="0020536F" w:rsidRDefault="0020536F">
      <w:pPr>
        <w:pStyle w:val="Retraitcorpsdetexte"/>
        <w:ind w:left="0"/>
        <w:rPr>
          <w:rFonts w:ascii="Century Gothic" w:hAnsi="Century Gothic"/>
        </w:rPr>
      </w:pPr>
    </w:p>
    <w:p w14:paraId="7674C3D6" w14:textId="7889D1A3" w:rsidR="0020536F" w:rsidRDefault="0020536F">
      <w:pPr>
        <w:pStyle w:val="Retraitcorpsdetexte"/>
        <w:ind w:left="0"/>
        <w:rPr>
          <w:rFonts w:ascii="Century Gothic" w:hAnsi="Century Gothic"/>
        </w:rPr>
      </w:pPr>
    </w:p>
    <w:p w14:paraId="5A3C65CE" w14:textId="5A1A78F6" w:rsidR="0020536F" w:rsidRDefault="0020536F">
      <w:pPr>
        <w:pStyle w:val="Retraitcorpsdetexte"/>
        <w:ind w:left="0"/>
        <w:rPr>
          <w:rFonts w:ascii="Century Gothic" w:hAnsi="Century Gothic"/>
        </w:rPr>
      </w:pPr>
    </w:p>
    <w:p w14:paraId="449F4923" w14:textId="2DC5A067" w:rsidR="0020536F" w:rsidRDefault="0020536F">
      <w:pPr>
        <w:pStyle w:val="Retraitcorpsdetexte"/>
        <w:ind w:left="0"/>
        <w:rPr>
          <w:rFonts w:ascii="Century Gothic" w:hAnsi="Century Gothic"/>
        </w:rPr>
      </w:pPr>
    </w:p>
    <w:p w14:paraId="11A75D59" w14:textId="5CB4CF36" w:rsidR="0020536F" w:rsidRDefault="0020536F">
      <w:pPr>
        <w:pStyle w:val="Retraitcorpsdetexte"/>
        <w:ind w:left="0"/>
        <w:rPr>
          <w:rFonts w:ascii="Century Gothic" w:hAnsi="Century Gothic"/>
        </w:rPr>
      </w:pPr>
    </w:p>
    <w:p w14:paraId="1F7E2715" w14:textId="45AE09A6" w:rsidR="0020536F" w:rsidRDefault="0020536F">
      <w:pPr>
        <w:pStyle w:val="Retraitcorpsdetexte"/>
        <w:ind w:left="0"/>
        <w:rPr>
          <w:rFonts w:ascii="Century Gothic" w:hAnsi="Century Gothic"/>
        </w:rPr>
      </w:pPr>
    </w:p>
    <w:p w14:paraId="40B507E9" w14:textId="77777777" w:rsidR="0020536F" w:rsidRDefault="0020536F">
      <w:pPr>
        <w:pStyle w:val="Retraitcorpsdetexte"/>
        <w:ind w:left="0"/>
        <w:rPr>
          <w:rFonts w:ascii="Century Gothic" w:hAnsi="Century Gothic"/>
        </w:rPr>
      </w:pPr>
    </w:p>
    <w:p w14:paraId="610F80BB" w14:textId="77777777" w:rsidR="00885206" w:rsidRDefault="00885206" w:rsidP="00885206">
      <w:pPr>
        <w:tabs>
          <w:tab w:val="left" w:pos="1418"/>
        </w:tabs>
        <w:ind w:right="-1"/>
        <w:jc w:val="center"/>
        <w:rPr>
          <w:rFonts w:ascii="Century Gothic" w:hAnsi="Century Gothic"/>
          <w:sz w:val="22"/>
        </w:rPr>
      </w:pPr>
    </w:p>
    <w:p w14:paraId="2ACA7B20" w14:textId="77777777" w:rsidR="00885206" w:rsidRDefault="00885206" w:rsidP="00885206">
      <w:pPr>
        <w:pStyle w:val="Titre1"/>
        <w:numPr>
          <w:ilvl w:val="0"/>
          <w:numId w:val="0"/>
        </w:numPr>
        <w:tabs>
          <w:tab w:val="left" w:pos="1418"/>
        </w:tabs>
        <w:spacing w:before="0"/>
        <w:rPr>
          <w:rFonts w:ascii="Century Gothic" w:hAnsi="Century Gothic"/>
          <w:color w:val="000080"/>
        </w:rPr>
      </w:pPr>
      <w:r>
        <w:rPr>
          <w:rFonts w:ascii="Century Gothic" w:hAnsi="Century Gothic"/>
          <w:color w:val="000080"/>
          <w:sz w:val="22"/>
          <w:szCs w:val="22"/>
          <w:u w:val="none"/>
        </w:rPr>
        <w:lastRenderedPageBreak/>
        <w:t>ARTICLE  1.3</w:t>
      </w:r>
      <w:r>
        <w:rPr>
          <w:rFonts w:ascii="Century Gothic" w:hAnsi="Century Gothic"/>
          <w:color w:val="000080"/>
          <w:u w:val="none"/>
        </w:rPr>
        <w:t xml:space="preserve">  </w:t>
      </w:r>
      <w:r>
        <w:rPr>
          <w:rFonts w:ascii="Century Gothic" w:hAnsi="Century Gothic"/>
          <w:color w:val="000080"/>
          <w:u w:val="none"/>
        </w:rPr>
        <w:tab/>
      </w:r>
      <w:r>
        <w:rPr>
          <w:rFonts w:ascii="Century Gothic" w:hAnsi="Century Gothic"/>
          <w:b w:val="0"/>
          <w:color w:val="000080"/>
          <w:sz w:val="22"/>
          <w:szCs w:val="22"/>
        </w:rPr>
        <w:t>CONSISTANCE DE L’OPERATION</w:t>
      </w:r>
    </w:p>
    <w:p w14:paraId="34E23CDD" w14:textId="77777777" w:rsidR="00885206" w:rsidRDefault="00885206" w:rsidP="00885206">
      <w:pPr>
        <w:jc w:val="both"/>
        <w:rPr>
          <w:rFonts w:ascii="Century Gothic" w:hAnsi="Century Gothic"/>
          <w:sz w:val="22"/>
        </w:rPr>
      </w:pPr>
    </w:p>
    <w:p w14:paraId="6645B3A3" w14:textId="64D5D2BC" w:rsidR="00885206" w:rsidRPr="00885206" w:rsidRDefault="00885206" w:rsidP="00885206">
      <w:pPr>
        <w:pStyle w:val="Retraitcorpsdetexte"/>
        <w:rPr>
          <w:rFonts w:ascii="Century Gothic" w:hAnsi="Century Gothic"/>
        </w:rPr>
      </w:pPr>
      <w:r w:rsidRPr="00885206">
        <w:rPr>
          <w:rFonts w:ascii="Century Gothic" w:hAnsi="Century Gothic"/>
        </w:rPr>
        <w:t xml:space="preserve">L’aménageur devra soumettre pour avis, préalablement au démarrage des travaux, un dossier projet </w:t>
      </w:r>
      <w:r w:rsidR="009B0576">
        <w:rPr>
          <w:rFonts w:ascii="Century Gothic" w:hAnsi="Century Gothic"/>
        </w:rPr>
        <w:t xml:space="preserve">au </w:t>
      </w:r>
      <w:r w:rsidR="0020536F" w:rsidRPr="0020536F">
        <w:rPr>
          <w:rFonts w:ascii="Century Gothic" w:hAnsi="Century Gothic"/>
          <w:highlight w:val="yellow"/>
        </w:rPr>
        <w:t>……………. (collectivité)</w:t>
      </w:r>
      <w:r w:rsidRPr="00885206">
        <w:rPr>
          <w:rFonts w:ascii="Century Gothic" w:hAnsi="Century Gothic"/>
        </w:rPr>
        <w:t xml:space="preserve"> </w:t>
      </w:r>
      <w:r w:rsidR="00542E5C">
        <w:rPr>
          <w:rFonts w:ascii="Century Gothic" w:hAnsi="Century Gothic"/>
        </w:rPr>
        <w:t>en format dématérialisé</w:t>
      </w:r>
      <w:r w:rsidRPr="00885206">
        <w:rPr>
          <w:rFonts w:ascii="Century Gothic" w:hAnsi="Century Gothic"/>
        </w:rPr>
        <w:t>, comprenant :</w:t>
      </w:r>
    </w:p>
    <w:p w14:paraId="1B096DC0" w14:textId="77777777" w:rsidR="00885206" w:rsidRPr="00885206" w:rsidRDefault="00885206" w:rsidP="00885206">
      <w:pPr>
        <w:pStyle w:val="Retraitcorpsdetexte"/>
        <w:rPr>
          <w:rFonts w:ascii="Century Gothic" w:hAnsi="Century Gothic"/>
        </w:rPr>
      </w:pPr>
    </w:p>
    <w:p w14:paraId="53C42A0D" w14:textId="77777777" w:rsidR="00885206" w:rsidRPr="00885206" w:rsidRDefault="00885206" w:rsidP="00885206">
      <w:pPr>
        <w:pStyle w:val="Retraitcorpsdetexte"/>
        <w:rPr>
          <w:rFonts w:ascii="Century Gothic" w:hAnsi="Century Gothic"/>
        </w:rPr>
      </w:pPr>
      <w:r w:rsidRPr="00885206">
        <w:rPr>
          <w:rFonts w:ascii="Century Gothic" w:hAnsi="Century Gothic"/>
        </w:rPr>
        <w:t>-</w:t>
      </w:r>
      <w:r w:rsidRPr="00885206">
        <w:rPr>
          <w:rFonts w:ascii="Century Gothic" w:hAnsi="Century Gothic"/>
        </w:rPr>
        <w:tab/>
        <w:t>Un plan de situation, extrait IGN au 1/25 000.</w:t>
      </w:r>
    </w:p>
    <w:p w14:paraId="278E239E" w14:textId="77777777" w:rsidR="00885206" w:rsidRPr="00885206" w:rsidRDefault="00885206" w:rsidP="00885206">
      <w:pPr>
        <w:pStyle w:val="Retraitcorpsdetexte"/>
        <w:rPr>
          <w:rFonts w:ascii="Century Gothic" w:hAnsi="Century Gothic"/>
        </w:rPr>
      </w:pPr>
    </w:p>
    <w:p w14:paraId="12F937A6" w14:textId="77777777" w:rsidR="00885206" w:rsidRPr="00885206" w:rsidRDefault="00885206" w:rsidP="00885206">
      <w:pPr>
        <w:pStyle w:val="Retraitcorpsdetexte"/>
        <w:rPr>
          <w:rFonts w:ascii="Century Gothic" w:hAnsi="Century Gothic"/>
        </w:rPr>
      </w:pPr>
      <w:r w:rsidRPr="00885206">
        <w:rPr>
          <w:rFonts w:ascii="Century Gothic" w:hAnsi="Century Gothic"/>
        </w:rPr>
        <w:t>-</w:t>
      </w:r>
      <w:r w:rsidRPr="00885206">
        <w:rPr>
          <w:rFonts w:ascii="Century Gothic" w:hAnsi="Century Gothic"/>
        </w:rPr>
        <w:tab/>
        <w:t>Un plan de projet des ouvrages au 1/500 ou 1/2000 comportant le tracé des canalisations et des branchements avec indication des diamètres intérieur extérieur, classe de pression, nature des matériaux, type de joints, vannes, pièces spéciales.</w:t>
      </w:r>
    </w:p>
    <w:p w14:paraId="7DD88736" w14:textId="77777777" w:rsidR="00885206" w:rsidRPr="00885206" w:rsidRDefault="00885206" w:rsidP="00885206">
      <w:pPr>
        <w:pStyle w:val="Retraitcorpsdetexte"/>
        <w:rPr>
          <w:rFonts w:ascii="Century Gothic" w:hAnsi="Century Gothic"/>
        </w:rPr>
      </w:pPr>
    </w:p>
    <w:p w14:paraId="76C80D63" w14:textId="77777777" w:rsidR="00CC7E7F" w:rsidRDefault="00885206" w:rsidP="00885206">
      <w:pPr>
        <w:pStyle w:val="Retraitcorpsdetexte"/>
        <w:ind w:left="0"/>
        <w:rPr>
          <w:rFonts w:ascii="Century Gothic" w:hAnsi="Century Gothic"/>
        </w:rPr>
      </w:pPr>
      <w:r w:rsidRPr="00885206">
        <w:rPr>
          <w:rFonts w:ascii="Century Gothic" w:hAnsi="Century Gothic"/>
        </w:rPr>
        <w:t>-</w:t>
      </w:r>
      <w:r w:rsidRPr="00885206">
        <w:rPr>
          <w:rFonts w:ascii="Century Gothic" w:hAnsi="Century Gothic"/>
        </w:rPr>
        <w:tab/>
        <w:t>Le CCTP et/ou le DCE pour la partie concernée.</w:t>
      </w:r>
    </w:p>
    <w:p w14:paraId="73B68905" w14:textId="77777777" w:rsidR="00885206" w:rsidRDefault="00885206" w:rsidP="00885206">
      <w:pPr>
        <w:pStyle w:val="Retraitcorpsdetexte"/>
        <w:ind w:left="0"/>
        <w:rPr>
          <w:rFonts w:ascii="Century Gothic" w:hAnsi="Century Gothic"/>
        </w:rPr>
      </w:pPr>
    </w:p>
    <w:p w14:paraId="3CB380F9" w14:textId="77777777" w:rsidR="00885206" w:rsidRPr="00885206" w:rsidRDefault="00885206" w:rsidP="00885206">
      <w:pPr>
        <w:pStyle w:val="Retraitcorpsdetexte"/>
        <w:rPr>
          <w:rFonts w:ascii="Century Gothic" w:hAnsi="Century Gothic"/>
        </w:rPr>
      </w:pPr>
    </w:p>
    <w:p w14:paraId="4D67A98C" w14:textId="77777777" w:rsidR="00885206" w:rsidRPr="00885206" w:rsidRDefault="00885206" w:rsidP="00885206">
      <w:pPr>
        <w:pStyle w:val="Retraitcorpsdetexte"/>
        <w:rPr>
          <w:rFonts w:ascii="Century Gothic" w:hAnsi="Century Gothic"/>
          <w:bCs/>
          <w:color w:val="000080"/>
          <w:u w:val="single"/>
        </w:rPr>
      </w:pPr>
      <w:r w:rsidRPr="00885206">
        <w:rPr>
          <w:rFonts w:ascii="Century Gothic" w:hAnsi="Century Gothic"/>
          <w:b/>
          <w:bCs/>
          <w:color w:val="000080"/>
        </w:rPr>
        <w:t xml:space="preserve">ARTICLE </w:t>
      </w:r>
      <w:r>
        <w:rPr>
          <w:rFonts w:ascii="Century Gothic" w:hAnsi="Century Gothic"/>
          <w:b/>
          <w:bCs/>
          <w:color w:val="000080"/>
        </w:rPr>
        <w:t xml:space="preserve">1.4 </w:t>
      </w:r>
      <w:r w:rsidRPr="00885206">
        <w:rPr>
          <w:rFonts w:ascii="Century Gothic" w:hAnsi="Century Gothic"/>
        </w:rPr>
        <w:t xml:space="preserve">  </w:t>
      </w:r>
      <w:r w:rsidRPr="00885206">
        <w:rPr>
          <w:rFonts w:ascii="Century Gothic" w:hAnsi="Century Gothic"/>
          <w:bCs/>
          <w:color w:val="000080"/>
          <w:u w:val="single"/>
        </w:rPr>
        <w:t>DISPOSITIONS REGLEMENTAIRES</w:t>
      </w:r>
    </w:p>
    <w:p w14:paraId="1CE03894" w14:textId="77777777" w:rsidR="00885206" w:rsidRPr="00885206" w:rsidRDefault="00885206" w:rsidP="00885206">
      <w:pPr>
        <w:pStyle w:val="Retraitcorpsdetexte"/>
        <w:rPr>
          <w:rFonts w:ascii="Century Gothic" w:hAnsi="Century Gothic"/>
        </w:rPr>
      </w:pPr>
    </w:p>
    <w:p w14:paraId="60E73BA3" w14:textId="77777777" w:rsidR="00885206" w:rsidRPr="00885206" w:rsidRDefault="00885206" w:rsidP="00885206">
      <w:pPr>
        <w:pStyle w:val="Retraitcorpsdetexte"/>
        <w:rPr>
          <w:rFonts w:ascii="Century Gothic" w:hAnsi="Century Gothic"/>
        </w:rPr>
      </w:pPr>
      <w:r w:rsidRPr="00885206">
        <w:rPr>
          <w:rFonts w:ascii="Century Gothic" w:hAnsi="Century Gothic"/>
        </w:rPr>
        <w:t xml:space="preserve">L’aménageur devra imposer à l’entrepreneur à qui il confiera les travaux, leur réalisation, conformément aux dispositions du Cahier des clauses techniques générales « Fascicule 71 » applicable à la fourniture et pose de canalisations d’eau, branchements et accessoires, ainsi qu’aux prescriptions </w:t>
      </w:r>
      <w:r>
        <w:rPr>
          <w:rFonts w:ascii="Century Gothic" w:hAnsi="Century Gothic"/>
        </w:rPr>
        <w:t>ci-après.</w:t>
      </w:r>
    </w:p>
    <w:p w14:paraId="21E7CD0F" w14:textId="77777777" w:rsidR="00885206" w:rsidRPr="00885206" w:rsidRDefault="00885206" w:rsidP="00885206">
      <w:pPr>
        <w:pStyle w:val="Retraitcorpsdetexte"/>
        <w:rPr>
          <w:rFonts w:ascii="Century Gothic" w:hAnsi="Century Gothic"/>
        </w:rPr>
      </w:pPr>
    </w:p>
    <w:p w14:paraId="54B2810E" w14:textId="77777777" w:rsidR="00885206" w:rsidRPr="00885206" w:rsidRDefault="00885206" w:rsidP="00885206">
      <w:pPr>
        <w:pStyle w:val="Retraitcorpsdetexte"/>
        <w:rPr>
          <w:rFonts w:ascii="Century Gothic" w:hAnsi="Century Gothic"/>
        </w:rPr>
      </w:pPr>
      <w:r w:rsidRPr="00885206">
        <w:rPr>
          <w:rFonts w:ascii="Century Gothic" w:hAnsi="Century Gothic"/>
        </w:rPr>
        <w:t>Une attention particulière sera portée sur les points suivants :</w:t>
      </w:r>
    </w:p>
    <w:p w14:paraId="5F0DD04C" w14:textId="77777777" w:rsidR="00885206" w:rsidRPr="00885206" w:rsidRDefault="00885206" w:rsidP="00885206">
      <w:pPr>
        <w:pStyle w:val="Retraitcorpsdetexte"/>
        <w:rPr>
          <w:rFonts w:ascii="Century Gothic" w:hAnsi="Century Gothic"/>
        </w:rPr>
      </w:pPr>
    </w:p>
    <w:p w14:paraId="2FFCE820" w14:textId="77777777" w:rsidR="00885206" w:rsidRPr="00885206" w:rsidRDefault="00885206" w:rsidP="00885206">
      <w:pPr>
        <w:pStyle w:val="Retraitcorpsdetexte"/>
        <w:rPr>
          <w:rFonts w:ascii="Century Gothic" w:hAnsi="Century Gothic"/>
        </w:rPr>
      </w:pPr>
      <w:r w:rsidRPr="00885206">
        <w:rPr>
          <w:rFonts w:ascii="Century Gothic" w:hAnsi="Century Gothic"/>
        </w:rPr>
        <w:t>-</w:t>
      </w:r>
      <w:r w:rsidRPr="00885206">
        <w:rPr>
          <w:rFonts w:ascii="Century Gothic" w:hAnsi="Century Gothic"/>
        </w:rPr>
        <w:tab/>
        <w:t xml:space="preserve">Conformité aux normes : Il sera fait application des articles 5, 6 et 7 du Cahier des Clauses Techniques Générales concernant la fourniture et pose de conduites d'adduction et de distribution d'eau (fascicule 71). </w:t>
      </w:r>
    </w:p>
    <w:p w14:paraId="1461D86A" w14:textId="77777777" w:rsidR="00885206" w:rsidRPr="00885206" w:rsidRDefault="00885206" w:rsidP="00885206">
      <w:pPr>
        <w:pStyle w:val="Retraitcorpsdetexte"/>
        <w:rPr>
          <w:rFonts w:ascii="Century Gothic" w:hAnsi="Century Gothic"/>
        </w:rPr>
      </w:pPr>
    </w:p>
    <w:p w14:paraId="08B8043F" w14:textId="77777777" w:rsidR="00885206" w:rsidRPr="00885206" w:rsidRDefault="00885206" w:rsidP="00885206">
      <w:pPr>
        <w:pStyle w:val="Retraitcorpsdetexte"/>
        <w:rPr>
          <w:rFonts w:ascii="Century Gothic" w:hAnsi="Century Gothic"/>
        </w:rPr>
      </w:pPr>
      <w:r w:rsidRPr="00885206">
        <w:rPr>
          <w:rFonts w:ascii="Century Gothic" w:hAnsi="Century Gothic"/>
        </w:rPr>
        <w:t>-</w:t>
      </w:r>
      <w:r w:rsidRPr="00885206">
        <w:rPr>
          <w:rFonts w:ascii="Century Gothic" w:hAnsi="Century Gothic"/>
        </w:rPr>
        <w:tab/>
        <w:t xml:space="preserve">Alimentarité : Les matériaux et matériels utilisés devront répondre aux exigences de l’arrêté du 29 mai 1997 relatif aux installations fixes de production, de traitement et de distribution d’eau destinée à la consommation humaine. </w:t>
      </w:r>
    </w:p>
    <w:p w14:paraId="16879F09" w14:textId="77777777" w:rsidR="00885206" w:rsidRPr="00885206" w:rsidRDefault="00885206" w:rsidP="00885206">
      <w:pPr>
        <w:pStyle w:val="Retraitcorpsdetexte"/>
        <w:rPr>
          <w:rFonts w:ascii="Century Gothic" w:hAnsi="Century Gothic"/>
        </w:rPr>
      </w:pPr>
    </w:p>
    <w:p w14:paraId="6BECCDF2" w14:textId="77777777" w:rsidR="00885206" w:rsidRPr="00885206" w:rsidRDefault="00885206" w:rsidP="00885206">
      <w:pPr>
        <w:pStyle w:val="Retraitcorpsdetexte"/>
        <w:rPr>
          <w:rFonts w:ascii="Century Gothic" w:hAnsi="Century Gothic"/>
        </w:rPr>
      </w:pPr>
      <w:r w:rsidRPr="00885206">
        <w:rPr>
          <w:rFonts w:ascii="Century Gothic" w:hAnsi="Century Gothic"/>
        </w:rPr>
        <w:t>L’aménageur devra apporter au service des eaux la preuve de la conformité des produits aux exigences spécifiées ci-dessus.</w:t>
      </w:r>
    </w:p>
    <w:p w14:paraId="76A5A729" w14:textId="77777777" w:rsidR="00885206" w:rsidRPr="00885206" w:rsidRDefault="00885206" w:rsidP="00885206">
      <w:pPr>
        <w:pStyle w:val="Retraitcorpsdetexte"/>
        <w:rPr>
          <w:rFonts w:ascii="Century Gothic" w:hAnsi="Century Gothic"/>
        </w:rPr>
      </w:pPr>
    </w:p>
    <w:p w14:paraId="4C0ABF9D" w14:textId="77777777" w:rsidR="00885206" w:rsidRPr="00885206" w:rsidRDefault="00885206" w:rsidP="00885206">
      <w:pPr>
        <w:pStyle w:val="Retraitcorpsdetexte"/>
        <w:rPr>
          <w:rFonts w:ascii="Century Gothic" w:hAnsi="Century Gothic"/>
        </w:rPr>
      </w:pPr>
    </w:p>
    <w:p w14:paraId="5365BD48" w14:textId="77777777" w:rsidR="00885206" w:rsidRPr="00885206" w:rsidRDefault="00885206" w:rsidP="00885206">
      <w:pPr>
        <w:pStyle w:val="Retraitcorpsdetexte"/>
        <w:rPr>
          <w:rFonts w:ascii="Century Gothic" w:hAnsi="Century Gothic"/>
        </w:rPr>
      </w:pPr>
    </w:p>
    <w:p w14:paraId="011B456F" w14:textId="77777777" w:rsidR="00885206" w:rsidRPr="00885206" w:rsidRDefault="00885206" w:rsidP="00885206">
      <w:pPr>
        <w:pStyle w:val="Retraitcorpsdetexte"/>
        <w:rPr>
          <w:rFonts w:ascii="Century Gothic" w:hAnsi="Century Gothic"/>
        </w:rPr>
      </w:pPr>
      <w:r w:rsidRPr="00885206">
        <w:rPr>
          <w:rFonts w:ascii="Century Gothic" w:hAnsi="Century Gothic"/>
          <w:b/>
          <w:bCs/>
          <w:color w:val="000080"/>
        </w:rPr>
        <w:t xml:space="preserve">ARTICLE </w:t>
      </w:r>
      <w:r>
        <w:rPr>
          <w:rFonts w:ascii="Century Gothic" w:hAnsi="Century Gothic"/>
          <w:b/>
          <w:bCs/>
          <w:color w:val="000080"/>
        </w:rPr>
        <w:t>1.5</w:t>
      </w:r>
      <w:r w:rsidRPr="00885206">
        <w:rPr>
          <w:rFonts w:ascii="Century Gothic" w:hAnsi="Century Gothic"/>
        </w:rPr>
        <w:t xml:space="preserve">  </w:t>
      </w:r>
      <w:r w:rsidRPr="00885206">
        <w:rPr>
          <w:rFonts w:ascii="Century Gothic" w:hAnsi="Century Gothic"/>
          <w:bCs/>
          <w:color w:val="000080"/>
          <w:u w:val="single"/>
        </w:rPr>
        <w:t>RACCORDEMENT SUR LES OUVRAGES EXISTANTS</w:t>
      </w:r>
    </w:p>
    <w:p w14:paraId="0E435160" w14:textId="77777777" w:rsidR="00885206" w:rsidRPr="00885206" w:rsidRDefault="00885206" w:rsidP="00885206">
      <w:pPr>
        <w:pStyle w:val="Retraitcorpsdetexte"/>
        <w:rPr>
          <w:rFonts w:ascii="Century Gothic" w:hAnsi="Century Gothic"/>
        </w:rPr>
      </w:pPr>
    </w:p>
    <w:p w14:paraId="4CEE5B9A" w14:textId="3D68ACD2" w:rsidR="00885206" w:rsidRDefault="00885206" w:rsidP="00885206">
      <w:pPr>
        <w:pStyle w:val="Retraitcorpsdetexte"/>
        <w:rPr>
          <w:rFonts w:ascii="Century Gothic" w:hAnsi="Century Gothic"/>
        </w:rPr>
      </w:pPr>
      <w:r w:rsidRPr="00DA350A">
        <w:rPr>
          <w:rFonts w:ascii="Century Gothic" w:hAnsi="Century Gothic"/>
          <w:highlight w:val="yellow"/>
        </w:rPr>
        <w:t xml:space="preserve">Le raccordement sur les ouvrages existants sera obligatoirement réalisé par l’exploitant aux frais de l’aménageur, sur la base d’un devis établi par l’exploitant, conformément aux dispositions tarifaires du contrat d’affermage passé avec </w:t>
      </w:r>
      <w:r w:rsidR="009B0576" w:rsidRPr="00DA350A">
        <w:rPr>
          <w:rFonts w:ascii="Century Gothic" w:hAnsi="Century Gothic"/>
          <w:highlight w:val="yellow"/>
        </w:rPr>
        <w:t xml:space="preserve">le </w:t>
      </w:r>
      <w:r w:rsidR="0020536F" w:rsidRPr="0020536F">
        <w:rPr>
          <w:rFonts w:ascii="Century Gothic" w:hAnsi="Century Gothic"/>
          <w:highlight w:val="yellow"/>
        </w:rPr>
        <w:t>……………. (collectivité)</w:t>
      </w:r>
      <w:r w:rsidR="0020536F">
        <w:rPr>
          <w:rFonts w:ascii="Century Gothic" w:hAnsi="Century Gothic"/>
        </w:rPr>
        <w:t>.</w:t>
      </w:r>
    </w:p>
    <w:p w14:paraId="73BABE17" w14:textId="77777777" w:rsidR="0020536F" w:rsidRPr="00885206" w:rsidRDefault="0020536F" w:rsidP="00885206">
      <w:pPr>
        <w:pStyle w:val="Retraitcorpsdetexte"/>
        <w:rPr>
          <w:rFonts w:ascii="Century Gothic" w:hAnsi="Century Gothic"/>
        </w:rPr>
      </w:pPr>
    </w:p>
    <w:p w14:paraId="6F3D07CC" w14:textId="5E1B7556" w:rsidR="00885206" w:rsidRDefault="00885206" w:rsidP="00885206">
      <w:pPr>
        <w:pStyle w:val="Retraitcorpsdetexte"/>
        <w:rPr>
          <w:rFonts w:ascii="Century Gothic" w:hAnsi="Century Gothic"/>
        </w:rPr>
      </w:pPr>
      <w:r w:rsidRPr="00885206">
        <w:rPr>
          <w:rFonts w:ascii="Century Gothic" w:hAnsi="Century Gothic"/>
        </w:rPr>
        <w:t xml:space="preserve">La mise en service ne pourra intervenir qu’après </w:t>
      </w:r>
      <w:r w:rsidR="002760DB">
        <w:rPr>
          <w:rFonts w:ascii="Century Gothic" w:hAnsi="Century Gothic"/>
        </w:rPr>
        <w:t>reception des travaux</w:t>
      </w:r>
      <w:r w:rsidRPr="00885206">
        <w:rPr>
          <w:rFonts w:ascii="Century Gothic" w:hAnsi="Century Gothic"/>
        </w:rPr>
        <w:t>, et la levée des éventuelles réserves émises lors de celle-ci. L’exploitant dispose d’un délai de 1 mois à compter de la date d’approbation par l’aménageur du devis de raccordement.</w:t>
      </w:r>
    </w:p>
    <w:p w14:paraId="5E713D2E" w14:textId="3944FEDA" w:rsidR="0020536F" w:rsidRDefault="0020536F" w:rsidP="00885206">
      <w:pPr>
        <w:pStyle w:val="Retraitcorpsdetexte"/>
        <w:rPr>
          <w:rFonts w:ascii="Century Gothic" w:hAnsi="Century Gothic"/>
        </w:rPr>
      </w:pPr>
    </w:p>
    <w:p w14:paraId="26F1D5AD" w14:textId="77777777" w:rsidR="0020536F" w:rsidRPr="00885206" w:rsidRDefault="0020536F" w:rsidP="00885206">
      <w:pPr>
        <w:pStyle w:val="Retraitcorpsdetexte"/>
        <w:rPr>
          <w:rFonts w:ascii="Century Gothic" w:hAnsi="Century Gothic"/>
        </w:rPr>
      </w:pPr>
    </w:p>
    <w:p w14:paraId="136109AF" w14:textId="77777777" w:rsidR="00885206" w:rsidRPr="00885206" w:rsidRDefault="00885206" w:rsidP="00885206">
      <w:pPr>
        <w:pStyle w:val="Retraitcorpsdetexte"/>
        <w:rPr>
          <w:rFonts w:ascii="Century Gothic" w:hAnsi="Century Gothic"/>
        </w:rPr>
      </w:pPr>
    </w:p>
    <w:p w14:paraId="0CBD39B2" w14:textId="77777777" w:rsidR="00885206" w:rsidRPr="00885206" w:rsidRDefault="00885206" w:rsidP="00885206">
      <w:pPr>
        <w:pStyle w:val="Retraitcorpsdetexte"/>
        <w:rPr>
          <w:rFonts w:ascii="Century Gothic" w:hAnsi="Century Gothic"/>
        </w:rPr>
      </w:pPr>
    </w:p>
    <w:p w14:paraId="525B2134" w14:textId="77777777" w:rsidR="00885206" w:rsidRPr="00885206" w:rsidRDefault="00885206" w:rsidP="00885206">
      <w:pPr>
        <w:pStyle w:val="Retraitcorpsdetexte"/>
        <w:rPr>
          <w:rFonts w:ascii="Century Gothic" w:hAnsi="Century Gothic"/>
        </w:rPr>
      </w:pPr>
      <w:r w:rsidRPr="00885206">
        <w:rPr>
          <w:rFonts w:ascii="Century Gothic" w:hAnsi="Century Gothic"/>
          <w:b/>
          <w:bCs/>
          <w:color w:val="000080"/>
        </w:rPr>
        <w:lastRenderedPageBreak/>
        <w:t xml:space="preserve">ARTICLE </w:t>
      </w:r>
      <w:r>
        <w:rPr>
          <w:rFonts w:ascii="Century Gothic" w:hAnsi="Century Gothic"/>
          <w:b/>
          <w:bCs/>
          <w:color w:val="000080"/>
        </w:rPr>
        <w:t>1.6</w:t>
      </w:r>
      <w:r w:rsidRPr="00885206">
        <w:rPr>
          <w:rFonts w:ascii="Century Gothic" w:hAnsi="Century Gothic"/>
        </w:rPr>
        <w:t xml:space="preserve"> </w:t>
      </w:r>
      <w:r>
        <w:rPr>
          <w:rFonts w:ascii="Century Gothic" w:hAnsi="Century Gothic"/>
        </w:rPr>
        <w:t xml:space="preserve"> </w:t>
      </w:r>
      <w:r w:rsidRPr="00885206">
        <w:rPr>
          <w:rFonts w:ascii="Century Gothic" w:hAnsi="Century Gothic"/>
          <w:bCs/>
          <w:color w:val="000080"/>
          <w:u w:val="single"/>
        </w:rPr>
        <w:t>OUVRAGES IMPLANTES DANS LE DOMAINE PRIVE NON TRANSFERE</w:t>
      </w:r>
    </w:p>
    <w:p w14:paraId="0D15A2EF" w14:textId="77777777" w:rsidR="00885206" w:rsidRPr="00885206" w:rsidRDefault="00885206" w:rsidP="00885206">
      <w:pPr>
        <w:pStyle w:val="Retraitcorpsdetexte"/>
        <w:rPr>
          <w:rFonts w:ascii="Century Gothic" w:hAnsi="Century Gothic"/>
        </w:rPr>
      </w:pPr>
    </w:p>
    <w:p w14:paraId="1218528A" w14:textId="6E26A50C" w:rsidR="00885206" w:rsidRPr="00885206" w:rsidRDefault="00885206" w:rsidP="00885206">
      <w:pPr>
        <w:pStyle w:val="Retraitcorpsdetexte"/>
        <w:rPr>
          <w:rFonts w:ascii="Century Gothic" w:hAnsi="Century Gothic"/>
        </w:rPr>
      </w:pPr>
      <w:r w:rsidRPr="00885206">
        <w:rPr>
          <w:rFonts w:ascii="Century Gothic" w:hAnsi="Century Gothic"/>
        </w:rPr>
        <w:t xml:space="preserve">Les ouvrages devront être implantés en priorité dans le domaine qui sera transférable dans le domaine public communal. Toutefois, si pour des raisons techniques, il est nécessaire d’implanter des ouvrages sur les propriétés privées, l’aménageur devra mettre en oeuvre au bénéfice </w:t>
      </w:r>
      <w:r w:rsidR="0020536F">
        <w:rPr>
          <w:rFonts w:ascii="Century Gothic" w:hAnsi="Century Gothic"/>
        </w:rPr>
        <w:t xml:space="preserve">de </w:t>
      </w:r>
      <w:r w:rsidR="0020536F" w:rsidRPr="0020536F">
        <w:rPr>
          <w:rFonts w:ascii="Century Gothic" w:hAnsi="Century Gothic"/>
          <w:highlight w:val="yellow"/>
        </w:rPr>
        <w:t>……………. (collectivité)</w:t>
      </w:r>
      <w:r w:rsidRPr="00885206">
        <w:rPr>
          <w:rFonts w:ascii="Century Gothic" w:hAnsi="Century Gothic"/>
        </w:rPr>
        <w:t>, des conventions de servitude pour préserver les droits de cette dernière et du service des eaux au titre de l’entretien et du remplacement éventuel des ouvrages.</w:t>
      </w:r>
    </w:p>
    <w:p w14:paraId="4A2335F3" w14:textId="77777777" w:rsidR="00885206" w:rsidRPr="00885206" w:rsidRDefault="00885206" w:rsidP="00885206">
      <w:pPr>
        <w:pStyle w:val="Retraitcorpsdetexte"/>
        <w:rPr>
          <w:rFonts w:ascii="Century Gothic" w:hAnsi="Century Gothic"/>
        </w:rPr>
      </w:pPr>
    </w:p>
    <w:p w14:paraId="43D97F7F" w14:textId="16E6AC4D" w:rsidR="00885206" w:rsidRDefault="00885206" w:rsidP="00885206">
      <w:pPr>
        <w:pStyle w:val="Retraitcorpsdetexte"/>
        <w:rPr>
          <w:rFonts w:ascii="Century Gothic" w:hAnsi="Century Gothic"/>
        </w:rPr>
      </w:pPr>
      <w:r w:rsidRPr="00885206">
        <w:rPr>
          <w:rFonts w:ascii="Century Gothic" w:hAnsi="Century Gothic"/>
        </w:rPr>
        <w:t>Ces conventions de servitude devront être établies conformément aux dispositions du code rural (articles R 152-1 à R 152-15) et être annexées aux actes de vente des terrains avec transcription hypothécaire et ce aux frais de l’aménageur.</w:t>
      </w:r>
    </w:p>
    <w:p w14:paraId="2A6CC3A4" w14:textId="299A30DD" w:rsidR="00521AB8" w:rsidRDefault="00521AB8" w:rsidP="00885206">
      <w:pPr>
        <w:pStyle w:val="Retraitcorpsdetexte"/>
        <w:rPr>
          <w:rFonts w:ascii="Century Gothic" w:hAnsi="Century Gothic"/>
        </w:rPr>
      </w:pPr>
    </w:p>
    <w:p w14:paraId="1B51504D" w14:textId="17A8CB9B" w:rsidR="00521AB8" w:rsidRDefault="00521AB8" w:rsidP="00885206">
      <w:pPr>
        <w:pStyle w:val="Retraitcorpsdetexte"/>
        <w:rPr>
          <w:rFonts w:ascii="Century Gothic" w:hAnsi="Century Gothic"/>
          <w:b/>
        </w:rPr>
      </w:pPr>
      <w:r w:rsidRPr="00521AB8">
        <w:rPr>
          <w:rFonts w:ascii="Century Gothic" w:hAnsi="Century Gothic"/>
          <w:b/>
        </w:rPr>
        <w:t xml:space="preserve">En l’absence de ces documents garantissant l’accès </w:t>
      </w:r>
      <w:r w:rsidR="0020536F">
        <w:rPr>
          <w:rFonts w:ascii="Century Gothic" w:hAnsi="Century Gothic"/>
          <w:b/>
        </w:rPr>
        <w:t xml:space="preserve">de </w:t>
      </w:r>
      <w:r w:rsidR="0020536F" w:rsidRPr="0020536F">
        <w:rPr>
          <w:rFonts w:ascii="Century Gothic" w:hAnsi="Century Gothic"/>
          <w:highlight w:val="yellow"/>
        </w:rPr>
        <w:t>……………. (collectivité)</w:t>
      </w:r>
      <w:r w:rsidRPr="00521AB8">
        <w:rPr>
          <w:rFonts w:ascii="Century Gothic" w:hAnsi="Century Gothic"/>
          <w:b/>
        </w:rPr>
        <w:t>, aucune rétrocession ne sera envisageable et un compteur général sera posé</w:t>
      </w:r>
      <w:r>
        <w:rPr>
          <w:rFonts w:ascii="Century Gothic" w:hAnsi="Century Gothic"/>
          <w:b/>
        </w:rPr>
        <w:t xml:space="preserve"> aux frais de l’aménageur</w:t>
      </w:r>
      <w:r w:rsidRPr="00521AB8">
        <w:rPr>
          <w:rFonts w:ascii="Century Gothic" w:hAnsi="Century Gothic"/>
          <w:b/>
        </w:rPr>
        <w:t xml:space="preserve"> à l’entrée de la propriété con</w:t>
      </w:r>
      <w:r>
        <w:rPr>
          <w:rFonts w:ascii="Century Gothic" w:hAnsi="Century Gothic"/>
          <w:b/>
        </w:rPr>
        <w:t>for</w:t>
      </w:r>
      <w:r w:rsidRPr="00521AB8">
        <w:rPr>
          <w:rFonts w:ascii="Century Gothic" w:hAnsi="Century Gothic"/>
          <w:b/>
        </w:rPr>
        <w:t>mé</w:t>
      </w:r>
      <w:r>
        <w:rPr>
          <w:rFonts w:ascii="Century Gothic" w:hAnsi="Century Gothic"/>
          <w:b/>
        </w:rPr>
        <w:t>ment</w:t>
      </w:r>
      <w:r w:rsidRPr="00521AB8">
        <w:rPr>
          <w:rFonts w:ascii="Century Gothic" w:hAnsi="Century Gothic"/>
          <w:b/>
        </w:rPr>
        <w:t xml:space="preserve"> aux mesures d’individualisation en vigueur</w:t>
      </w:r>
      <w:r>
        <w:rPr>
          <w:rFonts w:ascii="Century Gothic" w:hAnsi="Century Gothic"/>
          <w:b/>
        </w:rPr>
        <w:t xml:space="preserve"> sur les collectifs (cf règlement de service).</w:t>
      </w:r>
    </w:p>
    <w:p w14:paraId="29796C81" w14:textId="77777777" w:rsidR="00521AB8" w:rsidRPr="00521AB8" w:rsidRDefault="00521AB8" w:rsidP="00885206">
      <w:pPr>
        <w:pStyle w:val="Retraitcorpsdetexte"/>
        <w:rPr>
          <w:rFonts w:ascii="Century Gothic" w:hAnsi="Century Gothic"/>
          <w:b/>
        </w:rPr>
      </w:pPr>
    </w:p>
    <w:p w14:paraId="09FD0B46" w14:textId="77777777" w:rsidR="00885206" w:rsidRPr="00885206" w:rsidRDefault="00885206" w:rsidP="00885206">
      <w:pPr>
        <w:pStyle w:val="Retraitcorpsdetexte"/>
        <w:rPr>
          <w:rFonts w:ascii="Century Gothic" w:hAnsi="Century Gothic"/>
        </w:rPr>
      </w:pPr>
    </w:p>
    <w:p w14:paraId="4BA631A1" w14:textId="77777777" w:rsidR="00885206" w:rsidRPr="00885206" w:rsidRDefault="00885206" w:rsidP="00885206">
      <w:pPr>
        <w:pStyle w:val="Retraitcorpsdetexte"/>
        <w:rPr>
          <w:rFonts w:ascii="Century Gothic" w:hAnsi="Century Gothic"/>
        </w:rPr>
      </w:pPr>
      <w:r w:rsidRPr="00885206">
        <w:rPr>
          <w:rFonts w:ascii="Century Gothic" w:hAnsi="Century Gothic"/>
          <w:b/>
          <w:bCs/>
          <w:color w:val="000080"/>
        </w:rPr>
        <w:t>ARTICLE 1.7</w:t>
      </w:r>
      <w:r w:rsidRPr="00885206">
        <w:rPr>
          <w:rFonts w:ascii="Century Gothic" w:hAnsi="Century Gothic"/>
        </w:rPr>
        <w:t xml:space="preserve">  </w:t>
      </w:r>
      <w:r w:rsidRPr="00885206">
        <w:rPr>
          <w:rFonts w:ascii="Century Gothic" w:hAnsi="Century Gothic"/>
          <w:bCs/>
          <w:color w:val="000080"/>
          <w:u w:val="single"/>
        </w:rPr>
        <w:t>PROTECTION INCENDIE</w:t>
      </w:r>
    </w:p>
    <w:p w14:paraId="41CAC5FB" w14:textId="77777777" w:rsidR="00885206" w:rsidRPr="00885206" w:rsidRDefault="00885206" w:rsidP="00885206">
      <w:pPr>
        <w:pStyle w:val="Retraitcorpsdetexte"/>
        <w:rPr>
          <w:rFonts w:ascii="Century Gothic" w:hAnsi="Century Gothic"/>
        </w:rPr>
      </w:pPr>
    </w:p>
    <w:p w14:paraId="1B19F585" w14:textId="4C8E71C2" w:rsidR="00885206" w:rsidRPr="00885206" w:rsidRDefault="00885206" w:rsidP="00885206">
      <w:pPr>
        <w:pStyle w:val="Retraitcorpsdetexte"/>
        <w:rPr>
          <w:rFonts w:ascii="Century Gothic" w:hAnsi="Century Gothic"/>
        </w:rPr>
      </w:pPr>
      <w:r w:rsidRPr="00885206">
        <w:rPr>
          <w:rFonts w:ascii="Century Gothic" w:hAnsi="Century Gothic"/>
        </w:rPr>
        <w:t xml:space="preserve">Il est rappelé que la conception et la réalisation d’une protection incendie, par création de réserve de stockage, poteau d’incendie ainsi que tout autre ouvrage nécessaire à la protection incendie, est de la responsabilité de l’aménageur. Il appartient notamment à l’aménageur de vérifier que les éventuels poteaux d’incendie prévus seront conformes à la norme NFS62. </w:t>
      </w:r>
      <w:r w:rsidR="009B0576">
        <w:rPr>
          <w:rFonts w:ascii="Century Gothic" w:hAnsi="Century Gothic"/>
        </w:rPr>
        <w:t xml:space="preserve">Le </w:t>
      </w:r>
      <w:r w:rsidR="0020536F" w:rsidRPr="0020536F">
        <w:rPr>
          <w:rFonts w:ascii="Century Gothic" w:hAnsi="Century Gothic"/>
          <w:highlight w:val="yellow"/>
        </w:rPr>
        <w:t>……………. (collectivité)</w:t>
      </w:r>
      <w:r w:rsidRPr="00885206">
        <w:rPr>
          <w:rFonts w:ascii="Century Gothic" w:hAnsi="Century Gothic"/>
        </w:rPr>
        <w:t xml:space="preserve"> ne pourra en aucun être tenu pour responsable des problèmes de défense incendie.</w:t>
      </w:r>
    </w:p>
    <w:p w14:paraId="4DEC9FCB" w14:textId="77777777" w:rsidR="00885206" w:rsidRPr="00885206" w:rsidRDefault="00885206" w:rsidP="00885206">
      <w:pPr>
        <w:pStyle w:val="Retraitcorpsdetexte"/>
        <w:rPr>
          <w:rFonts w:ascii="Century Gothic" w:hAnsi="Century Gothic"/>
        </w:rPr>
      </w:pPr>
    </w:p>
    <w:p w14:paraId="09BB1C98" w14:textId="77777777" w:rsidR="00885206" w:rsidRPr="00885206" w:rsidRDefault="00885206" w:rsidP="00885206">
      <w:pPr>
        <w:pStyle w:val="Retraitcorpsdetexte"/>
        <w:rPr>
          <w:rFonts w:ascii="Century Gothic" w:hAnsi="Century Gothic"/>
        </w:rPr>
      </w:pPr>
      <w:r w:rsidRPr="00885206">
        <w:rPr>
          <w:rFonts w:ascii="Century Gothic" w:hAnsi="Century Gothic"/>
        </w:rPr>
        <w:t xml:space="preserve">Les dispositions à mettre en oeuvre pour assurer la protection incendie devront être examinées avec </w:t>
      </w:r>
      <w:r>
        <w:rPr>
          <w:rFonts w:ascii="Century Gothic" w:hAnsi="Century Gothic"/>
        </w:rPr>
        <w:t>les Maires des communes</w:t>
      </w:r>
      <w:r w:rsidRPr="00885206">
        <w:rPr>
          <w:rFonts w:ascii="Century Gothic" w:hAnsi="Century Gothic"/>
        </w:rPr>
        <w:t xml:space="preserve"> et être soumis pour avis au service départemental d’incendie et de secours.</w:t>
      </w:r>
    </w:p>
    <w:p w14:paraId="6A44B1A2" w14:textId="77777777" w:rsidR="00885206" w:rsidRPr="00885206" w:rsidRDefault="00885206" w:rsidP="00885206">
      <w:pPr>
        <w:pStyle w:val="Retraitcorpsdetexte"/>
        <w:rPr>
          <w:rFonts w:ascii="Century Gothic" w:hAnsi="Century Gothic"/>
        </w:rPr>
      </w:pPr>
    </w:p>
    <w:p w14:paraId="685F7974" w14:textId="77777777" w:rsidR="00885206" w:rsidRPr="00885206" w:rsidRDefault="00885206" w:rsidP="00885206">
      <w:pPr>
        <w:pStyle w:val="Retraitcorpsdetexte"/>
        <w:rPr>
          <w:rFonts w:ascii="Century Gothic" w:hAnsi="Century Gothic"/>
        </w:rPr>
      </w:pPr>
    </w:p>
    <w:p w14:paraId="31C33CAB" w14:textId="77777777" w:rsidR="00885206" w:rsidRPr="00885206" w:rsidRDefault="00885206" w:rsidP="00885206">
      <w:pPr>
        <w:pStyle w:val="Retraitcorpsdetexte"/>
        <w:rPr>
          <w:rFonts w:ascii="Century Gothic" w:hAnsi="Century Gothic"/>
          <w:bCs/>
          <w:color w:val="000080"/>
          <w:u w:val="single"/>
        </w:rPr>
      </w:pPr>
      <w:r w:rsidRPr="00885206">
        <w:rPr>
          <w:rFonts w:ascii="Century Gothic" w:hAnsi="Century Gothic"/>
          <w:b/>
          <w:bCs/>
          <w:color w:val="000080"/>
        </w:rPr>
        <w:t>ARTICLE 1.</w:t>
      </w:r>
      <w:r>
        <w:rPr>
          <w:rFonts w:ascii="Century Gothic" w:hAnsi="Century Gothic"/>
          <w:b/>
          <w:bCs/>
          <w:color w:val="000080"/>
        </w:rPr>
        <w:t>8</w:t>
      </w:r>
      <w:r w:rsidRPr="00885206">
        <w:rPr>
          <w:rFonts w:ascii="Century Gothic" w:hAnsi="Century Gothic"/>
        </w:rPr>
        <w:t xml:space="preserve">  </w:t>
      </w:r>
      <w:r w:rsidRPr="00885206">
        <w:rPr>
          <w:rFonts w:ascii="Century Gothic" w:hAnsi="Century Gothic"/>
          <w:bCs/>
          <w:color w:val="000080"/>
          <w:u w:val="single"/>
        </w:rPr>
        <w:t>SUIVI DES TRAVAUX</w:t>
      </w:r>
    </w:p>
    <w:p w14:paraId="29FB4AAF" w14:textId="77777777" w:rsidR="00885206" w:rsidRPr="00885206" w:rsidRDefault="00885206" w:rsidP="00885206">
      <w:pPr>
        <w:pStyle w:val="Retraitcorpsdetexte"/>
        <w:rPr>
          <w:rFonts w:ascii="Century Gothic" w:hAnsi="Century Gothic"/>
        </w:rPr>
      </w:pPr>
    </w:p>
    <w:p w14:paraId="286CD7E5" w14:textId="77777777" w:rsidR="00885206" w:rsidRPr="00885206" w:rsidRDefault="00885206" w:rsidP="00885206">
      <w:pPr>
        <w:pStyle w:val="Retraitcorpsdetexte"/>
        <w:rPr>
          <w:rFonts w:ascii="Century Gothic" w:hAnsi="Century Gothic"/>
        </w:rPr>
      </w:pPr>
      <w:r w:rsidRPr="00885206">
        <w:rPr>
          <w:rFonts w:ascii="Century Gothic" w:hAnsi="Century Gothic"/>
        </w:rPr>
        <w:t>L’exploitant dispose du droit de contrôle sur tous les ouvrages dont il n’est pas lui-même chargé.</w:t>
      </w:r>
    </w:p>
    <w:p w14:paraId="72A32822" w14:textId="77777777" w:rsidR="00885206" w:rsidRPr="00885206" w:rsidRDefault="00885206" w:rsidP="00885206">
      <w:pPr>
        <w:pStyle w:val="Retraitcorpsdetexte"/>
        <w:rPr>
          <w:rFonts w:ascii="Century Gothic" w:hAnsi="Century Gothic"/>
        </w:rPr>
      </w:pPr>
    </w:p>
    <w:p w14:paraId="7847862D" w14:textId="485A162E" w:rsidR="00885206" w:rsidRPr="00885206" w:rsidRDefault="00885206" w:rsidP="00885206">
      <w:pPr>
        <w:pStyle w:val="Retraitcorpsdetexte"/>
        <w:rPr>
          <w:rFonts w:ascii="Century Gothic" w:hAnsi="Century Gothic"/>
        </w:rPr>
      </w:pPr>
      <w:r w:rsidRPr="00885206">
        <w:rPr>
          <w:rFonts w:ascii="Century Gothic" w:hAnsi="Century Gothic"/>
        </w:rPr>
        <w:t xml:space="preserve">A ce titre, l’aménageur devra informer </w:t>
      </w:r>
      <w:r w:rsidR="009B0576">
        <w:rPr>
          <w:rFonts w:ascii="Century Gothic" w:hAnsi="Century Gothic"/>
        </w:rPr>
        <w:t xml:space="preserve">le </w:t>
      </w:r>
      <w:r w:rsidR="0020536F" w:rsidRPr="0020536F">
        <w:rPr>
          <w:rFonts w:ascii="Century Gothic" w:hAnsi="Century Gothic"/>
          <w:highlight w:val="yellow"/>
        </w:rPr>
        <w:t>……………. (collectivité)</w:t>
      </w:r>
      <w:r w:rsidR="0020536F" w:rsidRPr="00885206">
        <w:rPr>
          <w:rFonts w:ascii="Century Gothic" w:hAnsi="Century Gothic"/>
        </w:rPr>
        <w:t xml:space="preserve"> </w:t>
      </w:r>
      <w:r w:rsidRPr="00885206">
        <w:rPr>
          <w:rFonts w:ascii="Century Gothic" w:hAnsi="Century Gothic"/>
        </w:rPr>
        <w:t xml:space="preserve"> et l’exploitant des dates d’exécution des travaux et les inviter à participer aux réunions de chantier.</w:t>
      </w:r>
    </w:p>
    <w:p w14:paraId="6AF366DA" w14:textId="77777777" w:rsidR="00885206" w:rsidRPr="00885206" w:rsidRDefault="00885206" w:rsidP="00885206">
      <w:pPr>
        <w:pStyle w:val="Retraitcorpsdetexte"/>
        <w:rPr>
          <w:rFonts w:ascii="Century Gothic" w:hAnsi="Century Gothic"/>
        </w:rPr>
      </w:pPr>
    </w:p>
    <w:p w14:paraId="16BDB8CD" w14:textId="75028095" w:rsidR="00885206" w:rsidRPr="00885206" w:rsidRDefault="00885206" w:rsidP="00885206">
      <w:pPr>
        <w:pStyle w:val="Retraitcorpsdetexte"/>
        <w:rPr>
          <w:rFonts w:ascii="Century Gothic" w:hAnsi="Century Gothic"/>
        </w:rPr>
      </w:pPr>
      <w:r w:rsidRPr="00885206">
        <w:rPr>
          <w:rFonts w:ascii="Century Gothic" w:hAnsi="Century Gothic"/>
        </w:rPr>
        <w:t xml:space="preserve">Afin de pouvoir suivre l’exécution des travaux, les représentants </w:t>
      </w:r>
      <w:r w:rsidR="009B0576">
        <w:rPr>
          <w:rFonts w:ascii="Century Gothic" w:hAnsi="Century Gothic"/>
        </w:rPr>
        <w:t xml:space="preserve">du </w:t>
      </w:r>
      <w:r w:rsidR="0020536F" w:rsidRPr="0020536F">
        <w:rPr>
          <w:rFonts w:ascii="Century Gothic" w:hAnsi="Century Gothic"/>
          <w:highlight w:val="yellow"/>
        </w:rPr>
        <w:t>……………. (collectivité)</w:t>
      </w:r>
      <w:r w:rsidR="0020536F">
        <w:rPr>
          <w:rFonts w:ascii="Century Gothic" w:hAnsi="Century Gothic"/>
        </w:rPr>
        <w:t xml:space="preserve"> </w:t>
      </w:r>
      <w:r w:rsidRPr="00885206">
        <w:rPr>
          <w:rFonts w:ascii="Century Gothic" w:hAnsi="Century Gothic"/>
        </w:rPr>
        <w:t>et de l’exploitant auront libre accès au chantier et seront destinataires du compte-rendu de chantier.</w:t>
      </w:r>
    </w:p>
    <w:p w14:paraId="076750D7" w14:textId="77777777" w:rsidR="00885206" w:rsidRPr="00885206" w:rsidRDefault="00885206" w:rsidP="00885206">
      <w:pPr>
        <w:pStyle w:val="Retraitcorpsdetexte"/>
        <w:rPr>
          <w:rFonts w:ascii="Century Gothic" w:hAnsi="Century Gothic"/>
        </w:rPr>
      </w:pPr>
    </w:p>
    <w:p w14:paraId="57A094F8" w14:textId="77777777" w:rsidR="0020536F" w:rsidRDefault="0020536F" w:rsidP="00885206">
      <w:pPr>
        <w:pStyle w:val="Retraitcorpsdetexte"/>
        <w:rPr>
          <w:rFonts w:ascii="Century Gothic" w:hAnsi="Century Gothic"/>
        </w:rPr>
      </w:pPr>
    </w:p>
    <w:p w14:paraId="2FAFE74A" w14:textId="77777777" w:rsidR="0020536F" w:rsidRDefault="0020536F" w:rsidP="00885206">
      <w:pPr>
        <w:pStyle w:val="Retraitcorpsdetexte"/>
        <w:rPr>
          <w:rFonts w:ascii="Century Gothic" w:hAnsi="Century Gothic"/>
        </w:rPr>
      </w:pPr>
    </w:p>
    <w:p w14:paraId="2194FCB5" w14:textId="467FCB87" w:rsidR="00885206" w:rsidRPr="00885206" w:rsidRDefault="00885206" w:rsidP="00885206">
      <w:pPr>
        <w:pStyle w:val="Retraitcorpsdetexte"/>
        <w:rPr>
          <w:rFonts w:ascii="Century Gothic" w:hAnsi="Century Gothic"/>
        </w:rPr>
      </w:pPr>
      <w:r w:rsidRPr="00885206">
        <w:rPr>
          <w:rFonts w:ascii="Century Gothic" w:hAnsi="Century Gothic"/>
        </w:rPr>
        <w:lastRenderedPageBreak/>
        <w:t xml:space="preserve">Au cas où l’exploitant constaterait quelque omission ou malfaçon d’exécution susceptible de nuire à la pérennité des ouvrages ou au bon fonctionnement du service, il devra le signaler </w:t>
      </w:r>
      <w:r w:rsidR="009B0576">
        <w:rPr>
          <w:rFonts w:ascii="Century Gothic" w:hAnsi="Century Gothic"/>
        </w:rPr>
        <w:t xml:space="preserve">au </w:t>
      </w:r>
      <w:r w:rsidR="0020536F" w:rsidRPr="0020536F">
        <w:rPr>
          <w:rFonts w:ascii="Century Gothic" w:hAnsi="Century Gothic"/>
          <w:highlight w:val="yellow"/>
        </w:rPr>
        <w:t>……………. (collectivité)</w:t>
      </w:r>
      <w:r w:rsidRPr="00885206">
        <w:rPr>
          <w:rFonts w:ascii="Century Gothic" w:hAnsi="Century Gothic"/>
        </w:rPr>
        <w:t xml:space="preserve"> et à l’aménageur, par écrit, dans un délai maximum de huit jours ou le faire consigner dans le procès-verbal de chantier du maître d’œuvre de l’aménageur. Il ne sera en aucun cas autorisé à intervenir directement auprès de l’entreprise chargée de réaliser les travaux. </w:t>
      </w:r>
    </w:p>
    <w:p w14:paraId="6BAF72DC" w14:textId="77777777" w:rsidR="00885206" w:rsidRPr="00885206" w:rsidRDefault="00885206" w:rsidP="00885206">
      <w:pPr>
        <w:pStyle w:val="Retraitcorpsdetexte"/>
        <w:rPr>
          <w:rFonts w:ascii="Century Gothic" w:hAnsi="Century Gothic"/>
        </w:rPr>
      </w:pPr>
    </w:p>
    <w:p w14:paraId="44D64A39" w14:textId="77777777" w:rsidR="00885206" w:rsidRPr="00885206" w:rsidRDefault="00885206" w:rsidP="00885206">
      <w:pPr>
        <w:pStyle w:val="Retraitcorpsdetexte"/>
        <w:rPr>
          <w:rFonts w:ascii="Century Gothic" w:hAnsi="Century Gothic"/>
        </w:rPr>
      </w:pPr>
    </w:p>
    <w:p w14:paraId="6BEA408D" w14:textId="77777777" w:rsidR="00885206" w:rsidRPr="00885206" w:rsidRDefault="00885206" w:rsidP="00885206">
      <w:pPr>
        <w:pStyle w:val="Retraitcorpsdetexte"/>
        <w:rPr>
          <w:rFonts w:ascii="Century Gothic" w:hAnsi="Century Gothic"/>
          <w:bCs/>
          <w:color w:val="000080"/>
          <w:u w:val="single"/>
        </w:rPr>
      </w:pPr>
      <w:r w:rsidRPr="00885206">
        <w:rPr>
          <w:rFonts w:ascii="Century Gothic" w:hAnsi="Century Gothic"/>
          <w:b/>
          <w:bCs/>
          <w:color w:val="000080"/>
        </w:rPr>
        <w:t>ARTICLE 1.9</w:t>
      </w:r>
      <w:r w:rsidRPr="00885206">
        <w:rPr>
          <w:rFonts w:ascii="Century Gothic" w:hAnsi="Century Gothic"/>
        </w:rPr>
        <w:t xml:space="preserve">  </w:t>
      </w:r>
      <w:r w:rsidRPr="00885206">
        <w:rPr>
          <w:rFonts w:ascii="Century Gothic" w:hAnsi="Century Gothic"/>
          <w:bCs/>
          <w:color w:val="000080"/>
          <w:u w:val="single"/>
        </w:rPr>
        <w:t>RECEPTION DES OUVRAGES - DOCUMENTS A FOURNIR</w:t>
      </w:r>
    </w:p>
    <w:p w14:paraId="14BB44E1" w14:textId="77777777" w:rsidR="00885206" w:rsidRPr="00885206" w:rsidRDefault="00885206" w:rsidP="00885206">
      <w:pPr>
        <w:pStyle w:val="Retraitcorpsdetexte"/>
        <w:rPr>
          <w:rFonts w:ascii="Century Gothic" w:hAnsi="Century Gothic"/>
        </w:rPr>
      </w:pPr>
    </w:p>
    <w:p w14:paraId="6F4E35B1" w14:textId="77777777" w:rsidR="00885206" w:rsidRPr="00885206" w:rsidRDefault="00885206" w:rsidP="00885206">
      <w:pPr>
        <w:pStyle w:val="Retraitcorpsdetexte"/>
        <w:rPr>
          <w:rFonts w:ascii="Century Gothic" w:hAnsi="Century Gothic"/>
        </w:rPr>
      </w:pPr>
      <w:r w:rsidRPr="00885206">
        <w:rPr>
          <w:rFonts w:ascii="Century Gothic" w:hAnsi="Century Gothic"/>
        </w:rPr>
        <w:t>Préalablement au raccordement des ouvrages au réseau public et à leur mise en service, et sur demande de l’aménageur, les travaux devront faire l’objet des opérations de contrôle selon les règles en vigueur (prescriptions du fascicule 71 et du CCTP joint en annexe) et du transfert des ouvrages.</w:t>
      </w:r>
    </w:p>
    <w:p w14:paraId="266EABDB" w14:textId="77777777" w:rsidR="00885206" w:rsidRPr="00885206" w:rsidRDefault="00885206" w:rsidP="00885206">
      <w:pPr>
        <w:pStyle w:val="Retraitcorpsdetexte"/>
        <w:rPr>
          <w:rFonts w:ascii="Century Gothic" w:hAnsi="Century Gothic"/>
        </w:rPr>
      </w:pPr>
    </w:p>
    <w:p w14:paraId="7EC3C167" w14:textId="272AE501" w:rsidR="00885206" w:rsidRPr="00885206" w:rsidRDefault="00885206" w:rsidP="00885206">
      <w:pPr>
        <w:pStyle w:val="Retraitcorpsdetexte"/>
        <w:rPr>
          <w:rFonts w:ascii="Century Gothic" w:hAnsi="Century Gothic"/>
        </w:rPr>
      </w:pPr>
      <w:r w:rsidRPr="00885206">
        <w:rPr>
          <w:rFonts w:ascii="Century Gothic" w:hAnsi="Century Gothic"/>
        </w:rPr>
        <w:t xml:space="preserve">L’exploitant et </w:t>
      </w:r>
      <w:r w:rsidR="009B0576">
        <w:rPr>
          <w:rFonts w:ascii="Century Gothic" w:hAnsi="Century Gothic"/>
        </w:rPr>
        <w:t xml:space="preserve">le </w:t>
      </w:r>
      <w:r w:rsidR="0020536F" w:rsidRPr="0020536F">
        <w:rPr>
          <w:rFonts w:ascii="Century Gothic" w:hAnsi="Century Gothic"/>
          <w:highlight w:val="yellow"/>
        </w:rPr>
        <w:t>……………. (collectivité)</w:t>
      </w:r>
      <w:r w:rsidR="0020536F" w:rsidRPr="00885206">
        <w:rPr>
          <w:rFonts w:ascii="Century Gothic" w:hAnsi="Century Gothic"/>
        </w:rPr>
        <w:t xml:space="preserve"> </w:t>
      </w:r>
      <w:r w:rsidRPr="00885206">
        <w:rPr>
          <w:rFonts w:ascii="Century Gothic" w:hAnsi="Century Gothic"/>
        </w:rPr>
        <w:t xml:space="preserve"> seront invités à assister aux opérations de contrôle et à la visite préalable à la réception des travaux.</w:t>
      </w:r>
    </w:p>
    <w:p w14:paraId="36DF8C3F" w14:textId="77777777" w:rsidR="00885206" w:rsidRPr="00885206" w:rsidRDefault="00885206" w:rsidP="00885206">
      <w:pPr>
        <w:pStyle w:val="Retraitcorpsdetexte"/>
        <w:rPr>
          <w:rFonts w:ascii="Century Gothic" w:hAnsi="Century Gothic"/>
        </w:rPr>
      </w:pPr>
    </w:p>
    <w:p w14:paraId="3914223B" w14:textId="1F1A1CC7" w:rsidR="00885206" w:rsidRPr="00885206" w:rsidRDefault="00885206" w:rsidP="00885206">
      <w:pPr>
        <w:pStyle w:val="Retraitcorpsdetexte"/>
        <w:rPr>
          <w:rFonts w:ascii="Century Gothic" w:hAnsi="Century Gothic"/>
        </w:rPr>
      </w:pPr>
      <w:r w:rsidRPr="00885206">
        <w:rPr>
          <w:rFonts w:ascii="Century Gothic" w:hAnsi="Century Gothic"/>
        </w:rPr>
        <w:t xml:space="preserve">Lors de cette visite, l’aménageur devra impérativement fournir à l’exploitant et </w:t>
      </w:r>
      <w:r w:rsidR="009B0576">
        <w:rPr>
          <w:rFonts w:ascii="Century Gothic" w:hAnsi="Century Gothic"/>
        </w:rPr>
        <w:t xml:space="preserve">au </w:t>
      </w:r>
      <w:r w:rsidR="0020536F" w:rsidRPr="0020536F">
        <w:rPr>
          <w:rFonts w:ascii="Century Gothic" w:hAnsi="Century Gothic"/>
          <w:highlight w:val="yellow"/>
        </w:rPr>
        <w:t>……………. (collectivité)</w:t>
      </w:r>
      <w:r w:rsidR="0020536F" w:rsidRPr="00885206">
        <w:rPr>
          <w:rFonts w:ascii="Century Gothic" w:hAnsi="Century Gothic"/>
        </w:rPr>
        <w:t xml:space="preserve"> </w:t>
      </w:r>
      <w:r w:rsidRPr="00885206">
        <w:rPr>
          <w:rFonts w:ascii="Century Gothic" w:hAnsi="Century Gothic"/>
        </w:rPr>
        <w:t xml:space="preserve">les documents suivants : </w:t>
      </w:r>
    </w:p>
    <w:p w14:paraId="54720700" w14:textId="77777777" w:rsidR="00885206" w:rsidRPr="00885206" w:rsidRDefault="00885206" w:rsidP="00885206">
      <w:pPr>
        <w:pStyle w:val="Retraitcorpsdetexte"/>
        <w:rPr>
          <w:rFonts w:ascii="Century Gothic" w:hAnsi="Century Gothic"/>
        </w:rPr>
      </w:pPr>
    </w:p>
    <w:p w14:paraId="35837579" w14:textId="77777777" w:rsidR="00885206" w:rsidRPr="00885206" w:rsidRDefault="00885206" w:rsidP="00885206">
      <w:pPr>
        <w:pStyle w:val="Retraitcorpsdetexte"/>
        <w:rPr>
          <w:rFonts w:ascii="Century Gothic" w:hAnsi="Century Gothic"/>
        </w:rPr>
      </w:pPr>
      <w:r w:rsidRPr="00885206">
        <w:rPr>
          <w:rFonts w:ascii="Century Gothic" w:hAnsi="Century Gothic"/>
        </w:rPr>
        <w:t>- Procès-verbaux d’essais de pression</w:t>
      </w:r>
    </w:p>
    <w:p w14:paraId="0F3E8112" w14:textId="77777777" w:rsidR="00885206" w:rsidRPr="00885206" w:rsidRDefault="00885206" w:rsidP="00885206">
      <w:pPr>
        <w:pStyle w:val="Retraitcorpsdetexte"/>
        <w:rPr>
          <w:rFonts w:ascii="Century Gothic" w:hAnsi="Century Gothic"/>
        </w:rPr>
      </w:pPr>
      <w:r w:rsidRPr="00885206">
        <w:rPr>
          <w:rFonts w:ascii="Century Gothic" w:hAnsi="Century Gothic"/>
        </w:rPr>
        <w:t>- Procès-verbal d’essais de compactage, le cas échéant</w:t>
      </w:r>
    </w:p>
    <w:p w14:paraId="6BEA4868" w14:textId="77777777" w:rsidR="00885206" w:rsidRPr="00885206" w:rsidRDefault="00885206" w:rsidP="00885206">
      <w:pPr>
        <w:pStyle w:val="Retraitcorpsdetexte"/>
        <w:rPr>
          <w:rFonts w:ascii="Century Gothic" w:hAnsi="Century Gothic"/>
        </w:rPr>
      </w:pPr>
      <w:r w:rsidRPr="00885206">
        <w:rPr>
          <w:rFonts w:ascii="Century Gothic" w:hAnsi="Century Gothic"/>
        </w:rPr>
        <w:t xml:space="preserve">- Procès-verbal du contrôle sanitaire </w:t>
      </w:r>
    </w:p>
    <w:p w14:paraId="15E8B8D1" w14:textId="12779624" w:rsidR="00885206" w:rsidRPr="00885206" w:rsidRDefault="00885206" w:rsidP="00885206">
      <w:pPr>
        <w:pStyle w:val="Retraitcorpsdetexte"/>
        <w:rPr>
          <w:rFonts w:ascii="Century Gothic" w:hAnsi="Century Gothic"/>
        </w:rPr>
      </w:pPr>
      <w:r w:rsidRPr="00885206">
        <w:rPr>
          <w:rFonts w:ascii="Century Gothic" w:hAnsi="Century Gothic"/>
        </w:rPr>
        <w:t xml:space="preserve">- Plans conformes à l’exécution comprenant </w:t>
      </w:r>
      <w:r w:rsidR="00542E5C">
        <w:rPr>
          <w:rFonts w:ascii="Century Gothic" w:hAnsi="Century Gothic"/>
        </w:rPr>
        <w:t>1</w:t>
      </w:r>
      <w:r w:rsidRPr="00885206">
        <w:rPr>
          <w:rFonts w:ascii="Century Gothic" w:hAnsi="Century Gothic"/>
        </w:rPr>
        <w:t xml:space="preserve"> tirages et un support informatique exploitable par le programme Autocad (Fichiers DWG géolocalisés en système Lambert 93 </w:t>
      </w:r>
      <w:r>
        <w:rPr>
          <w:rFonts w:ascii="Century Gothic" w:hAnsi="Century Gothic"/>
        </w:rPr>
        <w:t>de classe A</w:t>
      </w:r>
      <w:r w:rsidRPr="00885206">
        <w:rPr>
          <w:rFonts w:ascii="Century Gothic" w:hAnsi="Century Gothic"/>
        </w:rPr>
        <w:t>).</w:t>
      </w:r>
    </w:p>
    <w:p w14:paraId="1C06E74B" w14:textId="570B9657" w:rsidR="00885206" w:rsidRPr="00885206" w:rsidRDefault="00885206" w:rsidP="00885206">
      <w:pPr>
        <w:pStyle w:val="Retraitcorpsdetexte"/>
        <w:rPr>
          <w:rFonts w:ascii="Century Gothic" w:hAnsi="Century Gothic"/>
        </w:rPr>
      </w:pPr>
      <w:r w:rsidRPr="00885206">
        <w:rPr>
          <w:rFonts w:ascii="Century Gothic" w:hAnsi="Century Gothic"/>
        </w:rPr>
        <w:t xml:space="preserve">- Inventaire détaillé des ouvrages en vu de leur transfert dans le patrimoine </w:t>
      </w:r>
      <w:r w:rsidR="009B0576">
        <w:rPr>
          <w:rFonts w:ascii="Century Gothic" w:hAnsi="Century Gothic"/>
        </w:rPr>
        <w:t xml:space="preserve">du </w:t>
      </w:r>
      <w:r w:rsidR="009B0576" w:rsidRPr="00DA350A">
        <w:rPr>
          <w:rFonts w:ascii="Century Gothic" w:hAnsi="Century Gothic"/>
          <w:highlight w:val="yellow"/>
        </w:rPr>
        <w:t>SMPGA</w:t>
      </w:r>
      <w:r w:rsidRPr="00DA350A">
        <w:rPr>
          <w:rFonts w:ascii="Century Gothic" w:hAnsi="Century Gothic"/>
          <w:highlight w:val="yellow"/>
        </w:rPr>
        <w:t>.</w:t>
      </w:r>
    </w:p>
    <w:p w14:paraId="4FE3F905" w14:textId="77777777" w:rsidR="00885206" w:rsidRPr="00885206" w:rsidRDefault="00885206" w:rsidP="00885206">
      <w:pPr>
        <w:pStyle w:val="Retraitcorpsdetexte"/>
        <w:rPr>
          <w:rFonts w:ascii="Century Gothic" w:hAnsi="Century Gothic"/>
        </w:rPr>
      </w:pPr>
    </w:p>
    <w:p w14:paraId="77D5074F" w14:textId="628EC152" w:rsidR="00885206" w:rsidRPr="00885206" w:rsidRDefault="00885206" w:rsidP="00885206">
      <w:pPr>
        <w:pStyle w:val="Retraitcorpsdetexte"/>
        <w:rPr>
          <w:rFonts w:ascii="Century Gothic" w:hAnsi="Century Gothic"/>
        </w:rPr>
      </w:pPr>
      <w:r w:rsidRPr="00885206">
        <w:rPr>
          <w:rFonts w:ascii="Century Gothic" w:hAnsi="Century Gothic"/>
        </w:rPr>
        <w:t xml:space="preserve">A l’issue de cette visite, </w:t>
      </w:r>
      <w:r w:rsidRPr="00651162">
        <w:rPr>
          <w:rFonts w:ascii="Century Gothic" w:hAnsi="Century Gothic"/>
          <w:b/>
        </w:rPr>
        <w:t>un procès-verbal d</w:t>
      </w:r>
      <w:r w:rsidR="009B0576">
        <w:rPr>
          <w:rFonts w:ascii="Century Gothic" w:hAnsi="Century Gothic"/>
          <w:b/>
        </w:rPr>
        <w:t xml:space="preserve">e reception des travaux </w:t>
      </w:r>
      <w:r w:rsidR="002760DB">
        <w:rPr>
          <w:rFonts w:ascii="Century Gothic" w:hAnsi="Century Gothic"/>
          <w:b/>
        </w:rPr>
        <w:t xml:space="preserve">Eau potable – </w:t>
      </w:r>
      <w:r w:rsidR="0020536F" w:rsidRPr="0020536F">
        <w:rPr>
          <w:rFonts w:ascii="Century Gothic" w:hAnsi="Century Gothic"/>
          <w:highlight w:val="yellow"/>
        </w:rPr>
        <w:t>……………. (collectivité)</w:t>
      </w:r>
      <w:r w:rsidR="0020536F" w:rsidRPr="00885206">
        <w:rPr>
          <w:rFonts w:ascii="Century Gothic" w:hAnsi="Century Gothic"/>
        </w:rPr>
        <w:t xml:space="preserve"> </w:t>
      </w:r>
      <w:r w:rsidRPr="00651162">
        <w:rPr>
          <w:rFonts w:ascii="Century Gothic" w:hAnsi="Century Gothic"/>
          <w:b/>
        </w:rPr>
        <w:t>sera dressé selon le modèle joint en annexe</w:t>
      </w:r>
      <w:r w:rsidR="00651162">
        <w:rPr>
          <w:rFonts w:ascii="Century Gothic" w:hAnsi="Century Gothic"/>
        </w:rPr>
        <w:t xml:space="preserve"> </w:t>
      </w:r>
      <w:r w:rsidR="00651162" w:rsidRPr="00651162">
        <w:rPr>
          <w:rFonts w:ascii="Century Gothic" w:hAnsi="Century Gothic"/>
          <w:b/>
        </w:rPr>
        <w:t>1</w:t>
      </w:r>
      <w:r>
        <w:rPr>
          <w:rFonts w:ascii="Century Gothic" w:hAnsi="Century Gothic"/>
        </w:rPr>
        <w:t>.</w:t>
      </w:r>
    </w:p>
    <w:p w14:paraId="42866161" w14:textId="77777777" w:rsidR="00885206" w:rsidRPr="00885206" w:rsidRDefault="00885206" w:rsidP="00885206">
      <w:pPr>
        <w:pStyle w:val="Retraitcorpsdetexte"/>
        <w:rPr>
          <w:rFonts w:ascii="Century Gothic" w:hAnsi="Century Gothic"/>
        </w:rPr>
      </w:pPr>
    </w:p>
    <w:p w14:paraId="38528D7F" w14:textId="77777777" w:rsidR="00885206" w:rsidRPr="00885206" w:rsidRDefault="00885206" w:rsidP="00885206">
      <w:pPr>
        <w:pStyle w:val="Retraitcorpsdetexte"/>
        <w:rPr>
          <w:rFonts w:ascii="Century Gothic" w:hAnsi="Century Gothic"/>
        </w:rPr>
      </w:pPr>
      <w:r w:rsidRPr="00885206">
        <w:rPr>
          <w:rFonts w:ascii="Century Gothic" w:hAnsi="Century Gothic"/>
          <w:b/>
          <w:bCs/>
          <w:color w:val="000080"/>
        </w:rPr>
        <w:t>ARTICLE 1.10</w:t>
      </w:r>
      <w:r w:rsidRPr="00885206">
        <w:rPr>
          <w:rFonts w:ascii="Century Gothic" w:hAnsi="Century Gothic"/>
        </w:rPr>
        <w:t xml:space="preserve">  </w:t>
      </w:r>
      <w:r w:rsidRPr="00885206">
        <w:rPr>
          <w:rFonts w:ascii="Century Gothic" w:hAnsi="Century Gothic"/>
          <w:bCs/>
          <w:color w:val="000080"/>
          <w:u w:val="single"/>
        </w:rPr>
        <w:t>MESURES DE SAUVEGARDE</w:t>
      </w:r>
    </w:p>
    <w:p w14:paraId="520B1102" w14:textId="77777777" w:rsidR="00885206" w:rsidRPr="00885206" w:rsidRDefault="00885206" w:rsidP="00885206">
      <w:pPr>
        <w:pStyle w:val="Retraitcorpsdetexte"/>
        <w:rPr>
          <w:rFonts w:ascii="Century Gothic" w:hAnsi="Century Gothic"/>
        </w:rPr>
      </w:pPr>
    </w:p>
    <w:p w14:paraId="0D986BB2" w14:textId="77777777" w:rsidR="00885206" w:rsidRPr="00885206" w:rsidRDefault="00885206" w:rsidP="00885206">
      <w:pPr>
        <w:pStyle w:val="Retraitcorpsdetexte"/>
        <w:rPr>
          <w:rFonts w:ascii="Century Gothic" w:hAnsi="Century Gothic"/>
        </w:rPr>
      </w:pPr>
      <w:r w:rsidRPr="00885206">
        <w:rPr>
          <w:rFonts w:ascii="Century Gothic" w:hAnsi="Century Gothic"/>
        </w:rPr>
        <w:t>L’aménageur sera responsable de la mise à niveau provisoire et définitive des ouvrages (bouches à clés, tampons, etc…) jusqu’au transfert de la voirie à la commune.</w:t>
      </w:r>
    </w:p>
    <w:p w14:paraId="2B6849B5" w14:textId="77777777" w:rsidR="00885206" w:rsidRPr="00885206" w:rsidRDefault="00885206" w:rsidP="00885206">
      <w:pPr>
        <w:pStyle w:val="Retraitcorpsdetexte"/>
        <w:rPr>
          <w:rFonts w:ascii="Century Gothic" w:hAnsi="Century Gothic"/>
        </w:rPr>
      </w:pPr>
    </w:p>
    <w:p w14:paraId="5AE06784" w14:textId="7A5CD928" w:rsidR="00885206" w:rsidRPr="00885206" w:rsidRDefault="00885206" w:rsidP="00885206">
      <w:pPr>
        <w:pStyle w:val="Retraitcorpsdetexte"/>
        <w:rPr>
          <w:rFonts w:ascii="Century Gothic" w:hAnsi="Century Gothic"/>
        </w:rPr>
      </w:pPr>
      <w:r w:rsidRPr="00885206">
        <w:rPr>
          <w:rFonts w:ascii="Century Gothic" w:hAnsi="Century Gothic"/>
        </w:rPr>
        <w:t xml:space="preserve">En cas de non respect par l’aménageur de l’ensemble des dispositions de la présente convention, l’exploitant devra établir un rapport motivé qui sera examiné par </w:t>
      </w:r>
      <w:r w:rsidR="009B0576">
        <w:rPr>
          <w:rFonts w:ascii="Century Gothic" w:hAnsi="Century Gothic"/>
        </w:rPr>
        <w:t xml:space="preserve">le </w:t>
      </w:r>
      <w:r w:rsidR="0020536F" w:rsidRPr="0020536F">
        <w:rPr>
          <w:rFonts w:ascii="Century Gothic" w:hAnsi="Century Gothic"/>
          <w:highlight w:val="yellow"/>
        </w:rPr>
        <w:t>……………. (collectivité)</w:t>
      </w:r>
      <w:r w:rsidR="0020536F">
        <w:rPr>
          <w:rFonts w:ascii="Century Gothic" w:hAnsi="Century Gothic"/>
        </w:rPr>
        <w:t>.</w:t>
      </w:r>
    </w:p>
    <w:p w14:paraId="6DF006B8" w14:textId="77777777" w:rsidR="00885206" w:rsidRPr="00885206" w:rsidRDefault="00885206" w:rsidP="00885206">
      <w:pPr>
        <w:pStyle w:val="Retraitcorpsdetexte"/>
        <w:rPr>
          <w:rFonts w:ascii="Century Gothic" w:hAnsi="Century Gothic"/>
        </w:rPr>
      </w:pPr>
    </w:p>
    <w:p w14:paraId="2C3EC3E5" w14:textId="46B0FE22" w:rsidR="00885206" w:rsidRPr="00885206" w:rsidRDefault="00885206" w:rsidP="00885206">
      <w:pPr>
        <w:pStyle w:val="Retraitcorpsdetexte"/>
        <w:rPr>
          <w:rFonts w:ascii="Century Gothic" w:hAnsi="Century Gothic"/>
        </w:rPr>
      </w:pPr>
      <w:r w:rsidRPr="00885206">
        <w:rPr>
          <w:rFonts w:ascii="Century Gothic" w:hAnsi="Century Gothic"/>
        </w:rPr>
        <w:t xml:space="preserve">S’il s’avère que les observations consignées dans ce rapport portent atteinte à la pérennité des ouvrages ou au fonctionnement du service, </w:t>
      </w:r>
      <w:r w:rsidR="009B0576">
        <w:rPr>
          <w:rFonts w:ascii="Century Gothic" w:hAnsi="Century Gothic"/>
        </w:rPr>
        <w:t xml:space="preserve">le </w:t>
      </w:r>
      <w:r w:rsidR="0020536F" w:rsidRPr="0020536F">
        <w:rPr>
          <w:rFonts w:ascii="Century Gothic" w:hAnsi="Century Gothic"/>
          <w:highlight w:val="yellow"/>
        </w:rPr>
        <w:t>……………. (collectivité)</w:t>
      </w:r>
      <w:r w:rsidR="0020536F" w:rsidRPr="00885206">
        <w:rPr>
          <w:rFonts w:ascii="Century Gothic" w:hAnsi="Century Gothic"/>
        </w:rPr>
        <w:t xml:space="preserve"> </w:t>
      </w:r>
      <w:r w:rsidRPr="00885206">
        <w:rPr>
          <w:rFonts w:ascii="Century Gothic" w:hAnsi="Century Gothic"/>
        </w:rPr>
        <w:t xml:space="preserve"> aura la possibilité de refuser l’intégration des ouvrages dans le patrimoine et d’imposer à l’aménageur, à ses frais, la fourniture et mise en œuvre d’un compteur général installé par l’exploitant.</w:t>
      </w:r>
    </w:p>
    <w:p w14:paraId="7EEDF630" w14:textId="77777777" w:rsidR="00885206" w:rsidRPr="00885206" w:rsidRDefault="00885206" w:rsidP="00885206">
      <w:pPr>
        <w:pStyle w:val="Retraitcorpsdetexte"/>
        <w:rPr>
          <w:rFonts w:ascii="Century Gothic" w:hAnsi="Century Gothic"/>
        </w:rPr>
      </w:pPr>
    </w:p>
    <w:p w14:paraId="1A941A8D" w14:textId="3ECB44E7" w:rsidR="0020536F" w:rsidRPr="00885206" w:rsidRDefault="00885206" w:rsidP="0020536F">
      <w:pPr>
        <w:pStyle w:val="Retraitcorpsdetexte"/>
        <w:rPr>
          <w:rFonts w:ascii="Century Gothic" w:hAnsi="Century Gothic"/>
        </w:rPr>
      </w:pPr>
      <w:r w:rsidRPr="00885206">
        <w:rPr>
          <w:rFonts w:ascii="Century Gothic" w:hAnsi="Century Gothic"/>
        </w:rPr>
        <w:t xml:space="preserve">Dans ce cas, la fourniture d’eau au compteur général ne sera assurée qu’après signature par l’aménageur ou le représentant des immeubles desservis ou à desservir par le réseau privé, d’un contrat d’abonnement dans le cadre des </w:t>
      </w:r>
      <w:r w:rsidRPr="00885206">
        <w:rPr>
          <w:rFonts w:ascii="Century Gothic" w:hAnsi="Century Gothic"/>
        </w:rPr>
        <w:lastRenderedPageBreak/>
        <w:t xml:space="preserve">dispositions du règlement du service d’eau potable adopté par </w:t>
      </w:r>
      <w:r w:rsidR="009B0576">
        <w:rPr>
          <w:rFonts w:ascii="Century Gothic" w:hAnsi="Century Gothic"/>
        </w:rPr>
        <w:t xml:space="preserve">le </w:t>
      </w:r>
      <w:r w:rsidR="0020536F" w:rsidRPr="0020536F">
        <w:rPr>
          <w:rFonts w:ascii="Century Gothic" w:hAnsi="Century Gothic"/>
          <w:highlight w:val="yellow"/>
        </w:rPr>
        <w:t>……………. (collectivité)</w:t>
      </w:r>
      <w:r w:rsidR="0020536F">
        <w:rPr>
          <w:rFonts w:ascii="Century Gothic" w:hAnsi="Century Gothic"/>
        </w:rPr>
        <w:t>.</w:t>
      </w:r>
    </w:p>
    <w:p w14:paraId="52B6B26E" w14:textId="77777777" w:rsidR="00885206" w:rsidRPr="00885206" w:rsidRDefault="00885206" w:rsidP="00885206">
      <w:pPr>
        <w:pStyle w:val="Retraitcorpsdetexte"/>
        <w:rPr>
          <w:rFonts w:ascii="Century Gothic" w:hAnsi="Century Gothic"/>
        </w:rPr>
      </w:pPr>
    </w:p>
    <w:p w14:paraId="45E805B8" w14:textId="77777777" w:rsidR="00885206" w:rsidRPr="00885206" w:rsidRDefault="00885206" w:rsidP="00885206">
      <w:pPr>
        <w:pStyle w:val="Retraitcorpsdetexte"/>
        <w:rPr>
          <w:rFonts w:ascii="Century Gothic" w:hAnsi="Century Gothic"/>
        </w:rPr>
      </w:pPr>
    </w:p>
    <w:p w14:paraId="713042ED" w14:textId="77777777" w:rsidR="00885206" w:rsidRPr="00885206" w:rsidRDefault="00885206" w:rsidP="00885206">
      <w:pPr>
        <w:pStyle w:val="Retraitcorpsdetexte"/>
        <w:rPr>
          <w:rFonts w:ascii="Century Gothic" w:hAnsi="Century Gothic"/>
        </w:rPr>
      </w:pPr>
      <w:r w:rsidRPr="00885206">
        <w:rPr>
          <w:rFonts w:ascii="Century Gothic" w:hAnsi="Century Gothic"/>
          <w:b/>
          <w:bCs/>
          <w:color w:val="000080"/>
        </w:rPr>
        <w:t xml:space="preserve">ARTICLE 1.11 </w:t>
      </w:r>
      <w:r w:rsidRPr="00885206">
        <w:rPr>
          <w:rFonts w:ascii="Century Gothic" w:hAnsi="Century Gothic"/>
          <w:bCs/>
          <w:color w:val="000080"/>
          <w:u w:val="single"/>
        </w:rPr>
        <w:t>TRANSFERT DES OUVRAGES</w:t>
      </w:r>
    </w:p>
    <w:p w14:paraId="63846B31" w14:textId="77777777" w:rsidR="00885206" w:rsidRPr="00885206" w:rsidRDefault="00885206" w:rsidP="00885206">
      <w:pPr>
        <w:pStyle w:val="Retraitcorpsdetexte"/>
        <w:rPr>
          <w:rFonts w:ascii="Century Gothic" w:hAnsi="Century Gothic"/>
        </w:rPr>
      </w:pPr>
    </w:p>
    <w:p w14:paraId="6A11229F" w14:textId="1E94490B" w:rsidR="00885206" w:rsidRPr="00885206" w:rsidRDefault="00885206" w:rsidP="00885206">
      <w:pPr>
        <w:pStyle w:val="Retraitcorpsdetexte"/>
        <w:rPr>
          <w:rFonts w:ascii="Century Gothic" w:hAnsi="Century Gothic"/>
        </w:rPr>
      </w:pPr>
      <w:r w:rsidRPr="00885206">
        <w:rPr>
          <w:rFonts w:ascii="Century Gothic" w:hAnsi="Century Gothic"/>
        </w:rPr>
        <w:t xml:space="preserve">Le transfert des ouvrages devra faire l’objet de la part de l’aménageur d’une demande préalable auprès </w:t>
      </w:r>
      <w:r w:rsidR="009B0576">
        <w:rPr>
          <w:rFonts w:ascii="Century Gothic" w:hAnsi="Century Gothic"/>
        </w:rPr>
        <w:t xml:space="preserve">du </w:t>
      </w:r>
      <w:r w:rsidR="0020536F" w:rsidRPr="0020536F">
        <w:rPr>
          <w:rFonts w:ascii="Century Gothic" w:hAnsi="Century Gothic"/>
          <w:highlight w:val="yellow"/>
        </w:rPr>
        <w:t>……………. (collectivité)</w:t>
      </w:r>
      <w:r w:rsidR="0020536F" w:rsidRPr="00885206">
        <w:rPr>
          <w:rFonts w:ascii="Century Gothic" w:hAnsi="Century Gothic"/>
        </w:rPr>
        <w:t xml:space="preserve"> </w:t>
      </w:r>
      <w:r w:rsidRPr="00885206">
        <w:rPr>
          <w:rFonts w:ascii="Century Gothic" w:hAnsi="Century Gothic"/>
        </w:rPr>
        <w:t xml:space="preserve"> lorsque les travaux auront été achevés et fait l’objet avec l’exploitant </w:t>
      </w:r>
      <w:r w:rsidR="002760DB">
        <w:rPr>
          <w:rFonts w:ascii="Century Gothic" w:hAnsi="Century Gothic"/>
        </w:rPr>
        <w:t>de leur reception</w:t>
      </w:r>
      <w:r w:rsidRPr="00885206">
        <w:rPr>
          <w:rFonts w:ascii="Century Gothic" w:hAnsi="Century Gothic"/>
        </w:rPr>
        <w:t>, et après s’il y a lieu levée des réserves éventuelles.</w:t>
      </w:r>
    </w:p>
    <w:p w14:paraId="2E6A1637" w14:textId="77777777" w:rsidR="00885206" w:rsidRPr="00885206" w:rsidRDefault="00885206" w:rsidP="00885206">
      <w:pPr>
        <w:pStyle w:val="Retraitcorpsdetexte"/>
        <w:rPr>
          <w:rFonts w:ascii="Century Gothic" w:hAnsi="Century Gothic"/>
        </w:rPr>
      </w:pPr>
    </w:p>
    <w:p w14:paraId="36E2F766" w14:textId="77777777" w:rsidR="00885206" w:rsidRPr="00885206" w:rsidRDefault="00885206" w:rsidP="00885206">
      <w:pPr>
        <w:pStyle w:val="Retraitcorpsdetexte"/>
        <w:rPr>
          <w:rFonts w:ascii="Century Gothic" w:hAnsi="Century Gothic"/>
        </w:rPr>
      </w:pPr>
      <w:r w:rsidRPr="00885206">
        <w:rPr>
          <w:rFonts w:ascii="Century Gothic" w:hAnsi="Century Gothic"/>
        </w:rPr>
        <w:t>A cette demande devront être jointes les pièces suivantes :</w:t>
      </w:r>
    </w:p>
    <w:p w14:paraId="3C39DF78" w14:textId="77777777" w:rsidR="00885206" w:rsidRPr="00885206" w:rsidRDefault="00885206" w:rsidP="00885206">
      <w:pPr>
        <w:pStyle w:val="Retraitcorpsdetexte"/>
        <w:rPr>
          <w:rFonts w:ascii="Century Gothic" w:hAnsi="Century Gothic"/>
        </w:rPr>
      </w:pPr>
    </w:p>
    <w:p w14:paraId="133EC927" w14:textId="7E8B96F6" w:rsidR="00885206" w:rsidRPr="00885206" w:rsidRDefault="00885206" w:rsidP="00885206">
      <w:pPr>
        <w:pStyle w:val="Retraitcorpsdetexte"/>
        <w:rPr>
          <w:rFonts w:ascii="Century Gothic" w:hAnsi="Century Gothic"/>
        </w:rPr>
      </w:pPr>
      <w:r w:rsidRPr="00885206">
        <w:rPr>
          <w:rFonts w:ascii="Century Gothic" w:hAnsi="Century Gothic"/>
        </w:rPr>
        <w:tab/>
        <w:t>- Copie du procès-verbal de réception des travaux</w:t>
      </w:r>
      <w:r w:rsidR="002760DB">
        <w:rPr>
          <w:rFonts w:ascii="Century Gothic" w:hAnsi="Century Gothic"/>
        </w:rPr>
        <w:t xml:space="preserve"> Eau potable - </w:t>
      </w:r>
      <w:r w:rsidR="0020536F" w:rsidRPr="0020536F">
        <w:rPr>
          <w:rFonts w:ascii="Century Gothic" w:hAnsi="Century Gothic"/>
          <w:highlight w:val="yellow"/>
        </w:rPr>
        <w:t>……………. (collectivité)</w:t>
      </w:r>
      <w:r w:rsidR="0020536F">
        <w:rPr>
          <w:rFonts w:ascii="Century Gothic" w:hAnsi="Century Gothic"/>
        </w:rPr>
        <w:t>.</w:t>
      </w:r>
    </w:p>
    <w:p w14:paraId="6AB78660" w14:textId="77777777" w:rsidR="00885206" w:rsidRPr="00885206" w:rsidRDefault="00885206" w:rsidP="00885206">
      <w:pPr>
        <w:pStyle w:val="Retraitcorpsdetexte"/>
        <w:rPr>
          <w:rFonts w:ascii="Century Gothic" w:hAnsi="Century Gothic"/>
        </w:rPr>
      </w:pPr>
      <w:r w:rsidRPr="00885206">
        <w:rPr>
          <w:rFonts w:ascii="Century Gothic" w:hAnsi="Century Gothic"/>
        </w:rPr>
        <w:tab/>
        <w:t>- Copie de la facture des travaux.</w:t>
      </w:r>
    </w:p>
    <w:p w14:paraId="1DAB0D55" w14:textId="77777777" w:rsidR="00885206" w:rsidRDefault="00885206" w:rsidP="00885206">
      <w:pPr>
        <w:pStyle w:val="Retraitcorpsdetexte"/>
        <w:rPr>
          <w:rFonts w:ascii="Century Gothic" w:hAnsi="Century Gothic"/>
        </w:rPr>
      </w:pPr>
      <w:r w:rsidRPr="00885206">
        <w:rPr>
          <w:rFonts w:ascii="Century Gothic" w:hAnsi="Century Gothic"/>
        </w:rPr>
        <w:tab/>
        <w:t>- Conventions de servitude avec transcription hypothécaire, s’il y a lieu.</w:t>
      </w:r>
    </w:p>
    <w:p w14:paraId="462B4467" w14:textId="5AB991C5" w:rsidR="008E7E13" w:rsidRDefault="008E7E13" w:rsidP="008E7E13">
      <w:pPr>
        <w:pStyle w:val="Retraitcorpsdetexte"/>
        <w:ind w:left="720"/>
        <w:rPr>
          <w:rFonts w:ascii="Century Gothic" w:hAnsi="Century Gothic"/>
        </w:rPr>
      </w:pPr>
      <w:r w:rsidRPr="00885206">
        <w:rPr>
          <w:rFonts w:ascii="Century Gothic" w:hAnsi="Century Gothic"/>
        </w:rPr>
        <w:t>-</w:t>
      </w:r>
      <w:r>
        <w:rPr>
          <w:rFonts w:ascii="Century Gothic" w:hAnsi="Century Gothic"/>
        </w:rPr>
        <w:t xml:space="preserve"> Copie du </w:t>
      </w:r>
      <w:r w:rsidRPr="008E7E13">
        <w:rPr>
          <w:rFonts w:ascii="Century Gothic" w:hAnsi="Century Gothic"/>
        </w:rPr>
        <w:t xml:space="preserve">procès-verbal </w:t>
      </w:r>
      <w:r w:rsidR="002760DB">
        <w:rPr>
          <w:rFonts w:ascii="Century Gothic" w:hAnsi="Century Gothic"/>
        </w:rPr>
        <w:t>de reception des travaux</w:t>
      </w:r>
      <w:r w:rsidR="002760DB" w:rsidRPr="002760DB">
        <w:t xml:space="preserve"> </w:t>
      </w:r>
      <w:r w:rsidR="002760DB" w:rsidRPr="002760DB">
        <w:rPr>
          <w:rFonts w:ascii="Century Gothic" w:hAnsi="Century Gothic"/>
        </w:rPr>
        <w:t>d’aménagement</w:t>
      </w:r>
    </w:p>
    <w:p w14:paraId="04EC0B0C" w14:textId="77777777" w:rsidR="008E7E13" w:rsidRPr="00885206" w:rsidRDefault="008E7E13" w:rsidP="00885206">
      <w:pPr>
        <w:pStyle w:val="Retraitcorpsdetexte"/>
        <w:rPr>
          <w:rFonts w:ascii="Century Gothic" w:hAnsi="Century Gothic"/>
        </w:rPr>
      </w:pPr>
    </w:p>
    <w:p w14:paraId="6E7086DA" w14:textId="77777777" w:rsidR="00885206" w:rsidRPr="00885206" w:rsidRDefault="00885206" w:rsidP="00885206">
      <w:pPr>
        <w:pStyle w:val="Retraitcorpsdetexte"/>
        <w:rPr>
          <w:rFonts w:ascii="Century Gothic" w:hAnsi="Century Gothic"/>
        </w:rPr>
      </w:pPr>
    </w:p>
    <w:p w14:paraId="6DF23B93" w14:textId="77777777" w:rsidR="00885206" w:rsidRPr="00885206" w:rsidRDefault="00885206" w:rsidP="00885206">
      <w:pPr>
        <w:pStyle w:val="Retraitcorpsdetexte"/>
        <w:rPr>
          <w:rFonts w:ascii="Century Gothic" w:hAnsi="Century Gothic"/>
        </w:rPr>
      </w:pPr>
      <w:r w:rsidRPr="00651162">
        <w:rPr>
          <w:rFonts w:ascii="Century Gothic" w:hAnsi="Century Gothic"/>
          <w:b/>
        </w:rPr>
        <w:t>Le transfert fera l’objet d’un procès verbal, selon le modèle joint en annexe</w:t>
      </w:r>
      <w:r w:rsidR="00651162">
        <w:rPr>
          <w:rFonts w:ascii="Century Gothic" w:hAnsi="Century Gothic"/>
        </w:rPr>
        <w:t xml:space="preserve"> </w:t>
      </w:r>
      <w:r w:rsidR="00651162" w:rsidRPr="00651162">
        <w:rPr>
          <w:rFonts w:ascii="Century Gothic" w:hAnsi="Century Gothic"/>
          <w:b/>
        </w:rPr>
        <w:t>2</w:t>
      </w:r>
    </w:p>
    <w:p w14:paraId="00E46347" w14:textId="77777777" w:rsidR="00885206" w:rsidRPr="00885206" w:rsidRDefault="00885206" w:rsidP="00885206">
      <w:pPr>
        <w:pStyle w:val="Retraitcorpsdetexte"/>
        <w:rPr>
          <w:rFonts w:ascii="Century Gothic" w:hAnsi="Century Gothic"/>
        </w:rPr>
      </w:pPr>
    </w:p>
    <w:p w14:paraId="54C14B6C" w14:textId="681197B8" w:rsidR="00885206" w:rsidRPr="00885206" w:rsidRDefault="00885206" w:rsidP="00885206">
      <w:pPr>
        <w:pStyle w:val="Retraitcorpsdetexte"/>
        <w:rPr>
          <w:rFonts w:ascii="Century Gothic" w:hAnsi="Century Gothic"/>
        </w:rPr>
      </w:pPr>
      <w:r w:rsidRPr="00885206">
        <w:rPr>
          <w:rFonts w:ascii="Century Gothic" w:hAnsi="Century Gothic"/>
        </w:rPr>
        <w:t xml:space="preserve">La signature du procès verbal de transfert vaudra transfert des ouvrages dans le patrimoine </w:t>
      </w:r>
      <w:r w:rsidR="009B0576">
        <w:rPr>
          <w:rFonts w:ascii="Century Gothic" w:hAnsi="Century Gothic"/>
        </w:rPr>
        <w:t xml:space="preserve">du </w:t>
      </w:r>
      <w:r w:rsidR="0020536F" w:rsidRPr="0020536F">
        <w:rPr>
          <w:rFonts w:ascii="Century Gothic" w:hAnsi="Century Gothic"/>
          <w:highlight w:val="yellow"/>
        </w:rPr>
        <w:t>……………. (collectivité)</w:t>
      </w:r>
      <w:r w:rsidRPr="00885206">
        <w:rPr>
          <w:rFonts w:ascii="Century Gothic" w:hAnsi="Century Gothic"/>
        </w:rPr>
        <w:t xml:space="preserve"> et accord de mise en service. Il est précisé que ce transfert se fera à titre gratuit.</w:t>
      </w:r>
    </w:p>
    <w:p w14:paraId="167743A8" w14:textId="77777777" w:rsidR="00885206" w:rsidRPr="00885206" w:rsidRDefault="00885206" w:rsidP="00885206">
      <w:pPr>
        <w:pStyle w:val="Retraitcorpsdetexte"/>
        <w:rPr>
          <w:rFonts w:ascii="Century Gothic" w:hAnsi="Century Gothic"/>
        </w:rPr>
      </w:pPr>
    </w:p>
    <w:p w14:paraId="786B45AA" w14:textId="77777777" w:rsidR="00885206" w:rsidRPr="00651162" w:rsidRDefault="00885206" w:rsidP="00885206">
      <w:pPr>
        <w:pStyle w:val="Retraitcorpsdetexte"/>
        <w:rPr>
          <w:rFonts w:ascii="Century Gothic" w:hAnsi="Century Gothic"/>
          <w:b/>
        </w:rPr>
      </w:pPr>
      <w:r w:rsidRPr="00651162">
        <w:rPr>
          <w:rFonts w:ascii="Century Gothic" w:hAnsi="Century Gothic"/>
          <w:b/>
        </w:rPr>
        <w:t>La signature du procès-verbal de transfert vaudra remise des installations à l’exploitant en vu de leur exploitation dans le cadre du contrat d’affermage et de ses avenants.</w:t>
      </w:r>
    </w:p>
    <w:p w14:paraId="465C8F75" w14:textId="77777777" w:rsidR="00885206" w:rsidRPr="00651162" w:rsidRDefault="00885206" w:rsidP="00885206">
      <w:pPr>
        <w:pStyle w:val="Retraitcorpsdetexte"/>
        <w:rPr>
          <w:rFonts w:ascii="Century Gothic" w:hAnsi="Century Gothic"/>
          <w:b/>
        </w:rPr>
      </w:pPr>
      <w:r w:rsidRPr="00651162">
        <w:rPr>
          <w:rFonts w:ascii="Century Gothic" w:hAnsi="Century Gothic"/>
          <w:b/>
        </w:rPr>
        <w:t>La mise en eau des canalisations ne sera réalisée qu’après le transfert des ouvrages.</w:t>
      </w:r>
    </w:p>
    <w:p w14:paraId="67F8495A" w14:textId="77777777" w:rsidR="00885206" w:rsidRPr="00885206" w:rsidRDefault="00885206" w:rsidP="00885206">
      <w:pPr>
        <w:pStyle w:val="Retraitcorpsdetexte"/>
        <w:rPr>
          <w:rFonts w:ascii="Century Gothic" w:hAnsi="Century Gothic"/>
        </w:rPr>
      </w:pPr>
    </w:p>
    <w:p w14:paraId="3B22F755" w14:textId="77777777" w:rsidR="00CC7E7F" w:rsidRDefault="00651162" w:rsidP="00651162">
      <w:pPr>
        <w:pStyle w:val="Retraitcorpsdetexte"/>
        <w:ind w:left="0"/>
        <w:rPr>
          <w:rFonts w:ascii="Century Gothic" w:hAnsi="Century Gothic"/>
          <w:b/>
        </w:rPr>
      </w:pPr>
      <w:r>
        <w:rPr>
          <w:rFonts w:ascii="Century Gothic" w:hAnsi="Century Gothic"/>
        </w:rPr>
        <w:br w:type="page"/>
      </w:r>
    </w:p>
    <w:p w14:paraId="47775876" w14:textId="77777777" w:rsidR="00CC7E7F" w:rsidRDefault="00CC7E7F">
      <w:pPr>
        <w:pBdr>
          <w:top w:val="double" w:sz="12" w:space="1" w:color="000080" w:shadow="1"/>
          <w:left w:val="double" w:sz="12" w:space="1" w:color="000080" w:shadow="1"/>
          <w:bottom w:val="double" w:sz="12" w:space="1" w:color="000080" w:shadow="1"/>
          <w:right w:val="double" w:sz="12" w:space="1" w:color="000080" w:shadow="1"/>
        </w:pBdr>
        <w:shd w:val="clear" w:color="auto" w:fill="99CCFF"/>
        <w:ind w:right="-1"/>
        <w:jc w:val="center"/>
        <w:rPr>
          <w:rFonts w:ascii="Century Gothic" w:hAnsi="Century Gothic"/>
          <w:b/>
          <w:sz w:val="22"/>
          <w:szCs w:val="22"/>
        </w:rPr>
      </w:pPr>
      <w:r>
        <w:rPr>
          <w:rFonts w:ascii="Century Gothic" w:hAnsi="Century Gothic"/>
          <w:b/>
          <w:sz w:val="22"/>
          <w:szCs w:val="22"/>
        </w:rPr>
        <w:lastRenderedPageBreak/>
        <w:t>CHAPITRE II  -  QUALITE DES MATERIAUX ET</w:t>
      </w:r>
    </w:p>
    <w:p w14:paraId="488985E0" w14:textId="77777777" w:rsidR="00CC7E7F" w:rsidRDefault="00CC7E7F">
      <w:pPr>
        <w:pBdr>
          <w:top w:val="double" w:sz="12" w:space="1" w:color="000080" w:shadow="1"/>
          <w:left w:val="double" w:sz="12" w:space="1" w:color="000080" w:shadow="1"/>
          <w:bottom w:val="double" w:sz="12" w:space="1" w:color="000080" w:shadow="1"/>
          <w:right w:val="double" w:sz="12" w:space="1" w:color="000080" w:shadow="1"/>
        </w:pBdr>
        <w:shd w:val="clear" w:color="auto" w:fill="99CCFF"/>
        <w:ind w:right="-1"/>
        <w:jc w:val="center"/>
        <w:rPr>
          <w:rFonts w:ascii="Century Gothic" w:hAnsi="Century Gothic"/>
          <w:b/>
          <w:sz w:val="22"/>
          <w:szCs w:val="22"/>
        </w:rPr>
      </w:pPr>
      <w:r>
        <w:rPr>
          <w:rFonts w:ascii="Century Gothic" w:hAnsi="Century Gothic"/>
          <w:b/>
          <w:sz w:val="22"/>
          <w:szCs w:val="22"/>
        </w:rPr>
        <w:t>DES FOURNITURES</w:t>
      </w:r>
    </w:p>
    <w:p w14:paraId="5EE1C880" w14:textId="77777777" w:rsidR="00CC7E7F" w:rsidRDefault="00CC7E7F">
      <w:pPr>
        <w:pBdr>
          <w:top w:val="double" w:sz="12" w:space="1" w:color="000080" w:shadow="1"/>
          <w:left w:val="double" w:sz="12" w:space="1" w:color="000080" w:shadow="1"/>
          <w:bottom w:val="double" w:sz="12" w:space="1" w:color="000080" w:shadow="1"/>
          <w:right w:val="double" w:sz="12" w:space="1" w:color="000080" w:shadow="1"/>
        </w:pBdr>
        <w:shd w:val="clear" w:color="auto" w:fill="99CCFF"/>
        <w:ind w:right="-1"/>
        <w:jc w:val="center"/>
        <w:rPr>
          <w:rFonts w:ascii="Century Gothic" w:hAnsi="Century Gothic"/>
          <w:b/>
          <w:sz w:val="22"/>
          <w:szCs w:val="22"/>
        </w:rPr>
      </w:pPr>
    </w:p>
    <w:p w14:paraId="16D5C672" w14:textId="77777777" w:rsidR="00CC7E7F" w:rsidRDefault="00CC7E7F">
      <w:pPr>
        <w:jc w:val="both"/>
        <w:rPr>
          <w:rFonts w:ascii="Century Gothic" w:hAnsi="Century Gothic"/>
          <w:sz w:val="22"/>
        </w:rPr>
      </w:pPr>
    </w:p>
    <w:p w14:paraId="222AC521" w14:textId="77777777" w:rsidR="00CC7E7F" w:rsidRDefault="00CC7E7F">
      <w:pPr>
        <w:jc w:val="both"/>
        <w:rPr>
          <w:rFonts w:ascii="Century Gothic" w:hAnsi="Century Gothic"/>
          <w:sz w:val="22"/>
        </w:rPr>
      </w:pPr>
    </w:p>
    <w:p w14:paraId="5DD941ED" w14:textId="77777777" w:rsidR="00CC7E7F" w:rsidRDefault="00CC7E7F">
      <w:pPr>
        <w:pStyle w:val="Titre1"/>
        <w:numPr>
          <w:ilvl w:val="0"/>
          <w:numId w:val="0"/>
        </w:numPr>
        <w:tabs>
          <w:tab w:val="left" w:pos="1418"/>
        </w:tabs>
        <w:spacing w:before="0"/>
        <w:rPr>
          <w:rFonts w:ascii="Century Gothic" w:hAnsi="Century Gothic"/>
          <w:b w:val="0"/>
          <w:color w:val="000080"/>
          <w:sz w:val="20"/>
          <w:szCs w:val="20"/>
        </w:rPr>
      </w:pPr>
      <w:r>
        <w:rPr>
          <w:rFonts w:ascii="Century Gothic" w:hAnsi="Century Gothic"/>
          <w:color w:val="000080"/>
          <w:sz w:val="22"/>
          <w:szCs w:val="22"/>
          <w:u w:val="none"/>
        </w:rPr>
        <w:t>ARTICLE  2.1</w:t>
      </w:r>
      <w:r>
        <w:rPr>
          <w:rFonts w:ascii="Century Gothic" w:hAnsi="Century Gothic"/>
          <w:color w:val="000080"/>
          <w:sz w:val="22"/>
          <w:szCs w:val="22"/>
          <w:u w:val="none"/>
        </w:rPr>
        <w:tab/>
      </w:r>
      <w:r>
        <w:rPr>
          <w:rFonts w:ascii="Century Gothic" w:hAnsi="Century Gothic"/>
          <w:b w:val="0"/>
          <w:color w:val="000080"/>
          <w:sz w:val="22"/>
          <w:szCs w:val="22"/>
        </w:rPr>
        <w:t>OBLIGATIONS  DE L’ENTREPRISE  EN  MATIERE</w:t>
      </w:r>
      <w:r>
        <w:rPr>
          <w:rFonts w:ascii="Century Gothic" w:hAnsi="Century Gothic"/>
          <w:color w:val="000080"/>
          <w:sz w:val="22"/>
          <w:szCs w:val="22"/>
        </w:rPr>
        <w:t xml:space="preserve"> </w:t>
      </w:r>
      <w:r>
        <w:rPr>
          <w:rFonts w:ascii="Century Gothic" w:hAnsi="Century Gothic"/>
          <w:b w:val="0"/>
          <w:color w:val="000080"/>
          <w:sz w:val="22"/>
          <w:szCs w:val="22"/>
        </w:rPr>
        <w:t xml:space="preserve">DE  MATERIAUX  ET  </w:t>
      </w:r>
      <w:r>
        <w:rPr>
          <w:rFonts w:ascii="Century Gothic" w:hAnsi="Century Gothic"/>
          <w:b w:val="0"/>
          <w:color w:val="000080"/>
          <w:sz w:val="22"/>
          <w:szCs w:val="22"/>
          <w:u w:val="none"/>
        </w:rPr>
        <w:tab/>
      </w:r>
      <w:r>
        <w:rPr>
          <w:rFonts w:ascii="Century Gothic" w:hAnsi="Century Gothic"/>
          <w:b w:val="0"/>
          <w:color w:val="000080"/>
          <w:sz w:val="22"/>
          <w:szCs w:val="22"/>
        </w:rPr>
        <w:t>FOURNITURES</w:t>
      </w:r>
    </w:p>
    <w:p w14:paraId="72C3111D" w14:textId="77777777" w:rsidR="00CC7E7F" w:rsidRDefault="00CC7E7F">
      <w:pPr>
        <w:jc w:val="both"/>
        <w:rPr>
          <w:rFonts w:ascii="Century Gothic" w:hAnsi="Century Gothic"/>
          <w:sz w:val="22"/>
        </w:rPr>
      </w:pPr>
    </w:p>
    <w:p w14:paraId="40747494" w14:textId="77777777" w:rsidR="00CC7E7F" w:rsidRDefault="00CC7E7F">
      <w:pPr>
        <w:jc w:val="both"/>
        <w:rPr>
          <w:rFonts w:ascii="Century Gothic" w:hAnsi="Century Gothic"/>
          <w:sz w:val="22"/>
        </w:rPr>
      </w:pPr>
      <w:r>
        <w:rPr>
          <w:rFonts w:ascii="Century Gothic" w:hAnsi="Century Gothic"/>
          <w:sz w:val="22"/>
        </w:rPr>
        <w:t>Conformément au C.C.TG. fascicule n° 71</w:t>
      </w:r>
    </w:p>
    <w:p w14:paraId="4EA93319" w14:textId="77777777" w:rsidR="00CC7E7F" w:rsidRDefault="00CC7E7F">
      <w:pPr>
        <w:pStyle w:val="Titre1"/>
        <w:numPr>
          <w:ilvl w:val="0"/>
          <w:numId w:val="0"/>
        </w:numPr>
        <w:spacing w:before="0"/>
        <w:rPr>
          <w:rFonts w:ascii="Century Gothic" w:hAnsi="Century Gothic"/>
          <w:bCs w:val="0"/>
          <w:sz w:val="22"/>
          <w:szCs w:val="20"/>
          <w:u w:val="none"/>
        </w:rPr>
      </w:pPr>
    </w:p>
    <w:p w14:paraId="4C1A1E0C" w14:textId="77777777" w:rsidR="00CC7E7F" w:rsidRDefault="00CC7E7F"/>
    <w:p w14:paraId="20FF95A4" w14:textId="77777777" w:rsidR="00CC7E7F" w:rsidRDefault="00CC7E7F">
      <w:pPr>
        <w:pStyle w:val="Titre1"/>
        <w:numPr>
          <w:ilvl w:val="0"/>
          <w:numId w:val="0"/>
        </w:numPr>
        <w:tabs>
          <w:tab w:val="left" w:pos="1418"/>
        </w:tabs>
        <w:spacing w:before="0"/>
        <w:rPr>
          <w:rFonts w:ascii="Century Gothic" w:hAnsi="Century Gothic"/>
          <w:color w:val="000080"/>
          <w:sz w:val="22"/>
          <w:szCs w:val="22"/>
        </w:rPr>
      </w:pPr>
      <w:r>
        <w:rPr>
          <w:rFonts w:ascii="Century Gothic" w:hAnsi="Century Gothic"/>
          <w:color w:val="000080"/>
          <w:sz w:val="22"/>
          <w:szCs w:val="22"/>
          <w:u w:val="none"/>
        </w:rPr>
        <w:t>ARTICLE  2.2</w:t>
      </w:r>
      <w:r>
        <w:rPr>
          <w:rFonts w:ascii="Century Gothic" w:hAnsi="Century Gothic"/>
          <w:b w:val="0"/>
          <w:color w:val="000080"/>
          <w:u w:val="none"/>
        </w:rPr>
        <w:tab/>
      </w:r>
      <w:r>
        <w:rPr>
          <w:rFonts w:ascii="Century Gothic" w:hAnsi="Century Gothic"/>
          <w:b w:val="0"/>
          <w:color w:val="000080"/>
          <w:sz w:val="22"/>
          <w:szCs w:val="22"/>
        </w:rPr>
        <w:t xml:space="preserve">CONFORMITE  AUX  NORMES </w:t>
      </w:r>
    </w:p>
    <w:p w14:paraId="081C81E8" w14:textId="77777777" w:rsidR="00CC7E7F" w:rsidRDefault="00CC7E7F">
      <w:pPr>
        <w:tabs>
          <w:tab w:val="left" w:pos="1418"/>
        </w:tabs>
        <w:jc w:val="both"/>
        <w:rPr>
          <w:rFonts w:ascii="Century Gothic" w:hAnsi="Century Gothic"/>
          <w:sz w:val="22"/>
        </w:rPr>
      </w:pPr>
    </w:p>
    <w:p w14:paraId="48B06624" w14:textId="77777777" w:rsidR="00CC7E7F" w:rsidRDefault="00CC7E7F">
      <w:pPr>
        <w:jc w:val="both"/>
        <w:rPr>
          <w:rFonts w:ascii="Century Gothic" w:hAnsi="Century Gothic"/>
          <w:sz w:val="22"/>
        </w:rPr>
      </w:pPr>
      <w:r>
        <w:rPr>
          <w:rFonts w:ascii="Century Gothic" w:hAnsi="Century Gothic"/>
          <w:sz w:val="22"/>
        </w:rPr>
        <w:t xml:space="preserve">Les qualités, les caractéristiques, les types, dimensions, masses, les modalités d'essais, de marquage, de contrôle et de réception, des matériaux et des produits fabriqués doivent être conformes aux normes européennes, sinon aux normes françaises NF en vigueur, au premier jour d’établissement des prix du marché ou aux autres normes reconnues équivalentes par application du décret 84-74 du 26 janvier 1984 et de l’ensemble des textes qui l’ont modifié, et des circulaires du Premier Ministre du 13 février 1991 et du 5 juillet 1994. Selon les prescriptions de l’AFNOR, et selon les textes cités ci avant, il est fait obligatoirement référence aux normes françaises NF, pour les matériaux en bénéficiant, ou aux autres normes reconnues équivalentes. </w:t>
      </w:r>
    </w:p>
    <w:p w14:paraId="324B4A25" w14:textId="77777777" w:rsidR="00CC7E7F" w:rsidRDefault="00CC7E7F">
      <w:pPr>
        <w:jc w:val="both"/>
        <w:rPr>
          <w:rFonts w:ascii="Century Gothic" w:hAnsi="Century Gothic"/>
          <w:sz w:val="22"/>
        </w:rPr>
      </w:pPr>
    </w:p>
    <w:p w14:paraId="0D6849D5" w14:textId="77777777" w:rsidR="00CC7E7F" w:rsidRDefault="00CC7E7F">
      <w:pPr>
        <w:jc w:val="both"/>
        <w:rPr>
          <w:rFonts w:ascii="Century Gothic" w:hAnsi="Century Gothic"/>
          <w:sz w:val="22"/>
        </w:rPr>
      </w:pPr>
      <w:r>
        <w:rPr>
          <w:rFonts w:ascii="Century Gothic" w:hAnsi="Century Gothic" w:cs="Arial"/>
          <w:sz w:val="22"/>
          <w:szCs w:val="22"/>
        </w:rPr>
        <w:t>Le Maître d’oeuvre</w:t>
      </w:r>
      <w:r>
        <w:rPr>
          <w:rFonts w:ascii="Century Gothic" w:hAnsi="Century Gothic"/>
          <w:sz w:val="22"/>
        </w:rPr>
        <w:t xml:space="preserve"> est réputé connaître ces normes. Cependant, l’attestation de conformité à la norme et aux prescriptions complémentaires de qualité est fournie par l’utilisation de la marque NF ou d’une autre marque équivalente ; en tout état de cause, il appartient au Maître d’Oeuvre :</w:t>
      </w:r>
    </w:p>
    <w:p w14:paraId="74E5226E" w14:textId="77777777" w:rsidR="00CC7E7F" w:rsidRDefault="00CC7E7F">
      <w:pPr>
        <w:tabs>
          <w:tab w:val="left" w:pos="284"/>
        </w:tabs>
        <w:jc w:val="both"/>
        <w:rPr>
          <w:rFonts w:ascii="Century Gothic" w:hAnsi="Century Gothic"/>
          <w:sz w:val="22"/>
        </w:rPr>
      </w:pPr>
      <w:r>
        <w:rPr>
          <w:rFonts w:ascii="Century Gothic" w:hAnsi="Century Gothic"/>
          <w:sz w:val="22"/>
        </w:rPr>
        <w:t>-  d’apporter au Syndicat la preuve de la conformité de ses produits aux exigences spécifiées,</w:t>
      </w:r>
    </w:p>
    <w:p w14:paraId="1566BCB1" w14:textId="77777777" w:rsidR="00CC7E7F" w:rsidRDefault="00CC7E7F">
      <w:pPr>
        <w:jc w:val="both"/>
        <w:rPr>
          <w:rFonts w:ascii="Century Gothic" w:hAnsi="Century Gothic"/>
          <w:sz w:val="22"/>
        </w:rPr>
      </w:pPr>
      <w:r>
        <w:rPr>
          <w:rFonts w:ascii="Century Gothic" w:hAnsi="Century Gothic"/>
          <w:sz w:val="22"/>
        </w:rPr>
        <w:t>- de justifier l’équivalence des normes par un document attestant une reconnaissance entre les instituts nationaux de normalisation ou entre les autorités administratives compétentes et relatif à l’équivalence entre les spécifications étrangères invoquées et les normes françaises, concernant les fournitures et les matériaux employés.</w:t>
      </w:r>
    </w:p>
    <w:p w14:paraId="216186FA" w14:textId="77777777" w:rsidR="00CC7E7F" w:rsidRDefault="00CC7E7F">
      <w:pPr>
        <w:jc w:val="both"/>
        <w:rPr>
          <w:rFonts w:ascii="Century Gothic" w:hAnsi="Century Gothic"/>
          <w:sz w:val="22"/>
        </w:rPr>
      </w:pPr>
    </w:p>
    <w:p w14:paraId="3583F2E6" w14:textId="77777777" w:rsidR="00CC7E7F" w:rsidRDefault="00CC7E7F">
      <w:pPr>
        <w:jc w:val="both"/>
        <w:rPr>
          <w:rFonts w:ascii="Century Gothic" w:hAnsi="Century Gothic"/>
          <w:sz w:val="22"/>
        </w:rPr>
      </w:pPr>
      <w:r>
        <w:rPr>
          <w:rFonts w:ascii="Century Gothic" w:hAnsi="Century Gothic"/>
          <w:sz w:val="22"/>
        </w:rPr>
        <w:t>Sont applicables au marché les normes dont la liste figure en annexe n° 1 du C.C.T.G. fascicule n° 71 et celles en vigueur au moment de la signature du marché.</w:t>
      </w:r>
    </w:p>
    <w:p w14:paraId="220A1F5F" w14:textId="77777777" w:rsidR="00CC7E7F" w:rsidRDefault="00CC7E7F">
      <w:pPr>
        <w:jc w:val="both"/>
        <w:rPr>
          <w:rFonts w:ascii="Century Gothic" w:hAnsi="Century Gothic"/>
          <w:sz w:val="22"/>
        </w:rPr>
      </w:pPr>
    </w:p>
    <w:p w14:paraId="4C330D11" w14:textId="4F28C854" w:rsidR="00CC7E7F" w:rsidRDefault="00CC7E7F">
      <w:pPr>
        <w:jc w:val="both"/>
        <w:rPr>
          <w:rFonts w:ascii="Century Gothic" w:hAnsi="Century Gothic"/>
          <w:sz w:val="22"/>
        </w:rPr>
      </w:pPr>
      <w:r>
        <w:rPr>
          <w:rFonts w:ascii="Century Gothic" w:hAnsi="Century Gothic"/>
          <w:sz w:val="22"/>
        </w:rPr>
        <w:t xml:space="preserve">En cas d'absence de normes, d'annulation de celles-ci ou de dérogations justifiées, les propositions du Maître d’Oeuvre sont soumises à l'agrément </w:t>
      </w:r>
      <w:r w:rsidRPr="00DA350A">
        <w:rPr>
          <w:rFonts w:ascii="Century Gothic" w:hAnsi="Century Gothic"/>
          <w:sz w:val="22"/>
          <w:highlight w:val="yellow"/>
        </w:rPr>
        <w:t xml:space="preserve">du </w:t>
      </w:r>
      <w:r w:rsidR="0020536F" w:rsidRPr="0020536F">
        <w:rPr>
          <w:rFonts w:ascii="Century Gothic" w:hAnsi="Century Gothic"/>
          <w:highlight w:val="yellow"/>
        </w:rPr>
        <w:t>……………. (collectivité)</w:t>
      </w:r>
      <w:r w:rsidR="0020536F">
        <w:rPr>
          <w:rFonts w:ascii="Century Gothic" w:hAnsi="Century Gothic"/>
        </w:rPr>
        <w:t>.</w:t>
      </w:r>
    </w:p>
    <w:p w14:paraId="5D8920D0" w14:textId="77777777" w:rsidR="00CC7E7F" w:rsidRDefault="00CC7E7F">
      <w:pPr>
        <w:jc w:val="both"/>
        <w:rPr>
          <w:rFonts w:ascii="Century Gothic" w:hAnsi="Century Gothic"/>
          <w:sz w:val="22"/>
        </w:rPr>
      </w:pPr>
    </w:p>
    <w:p w14:paraId="70BCAB05" w14:textId="77777777" w:rsidR="00CC7E7F" w:rsidRDefault="00CC7E7F">
      <w:pPr>
        <w:jc w:val="both"/>
        <w:rPr>
          <w:rFonts w:ascii="Century Gothic" w:hAnsi="Century Gothic"/>
          <w:sz w:val="22"/>
        </w:rPr>
      </w:pPr>
    </w:p>
    <w:p w14:paraId="10F9C865" w14:textId="77777777" w:rsidR="00CC7E7F" w:rsidRDefault="00CC7E7F">
      <w:pPr>
        <w:jc w:val="both"/>
        <w:rPr>
          <w:rFonts w:ascii="Century Gothic" w:hAnsi="Century Gothic"/>
          <w:sz w:val="22"/>
        </w:rPr>
      </w:pPr>
    </w:p>
    <w:p w14:paraId="59897B9E" w14:textId="6A9A1488" w:rsidR="00CC7E7F" w:rsidRDefault="00CC7E7F">
      <w:pPr>
        <w:jc w:val="both"/>
        <w:rPr>
          <w:rFonts w:ascii="Century Gothic" w:hAnsi="Century Gothic"/>
          <w:sz w:val="22"/>
        </w:rPr>
      </w:pPr>
    </w:p>
    <w:p w14:paraId="34129354" w14:textId="47AAC2E6" w:rsidR="0020536F" w:rsidRDefault="0020536F">
      <w:pPr>
        <w:jc w:val="both"/>
        <w:rPr>
          <w:rFonts w:ascii="Century Gothic" w:hAnsi="Century Gothic"/>
          <w:sz w:val="22"/>
        </w:rPr>
      </w:pPr>
    </w:p>
    <w:p w14:paraId="7D03D308" w14:textId="77777777" w:rsidR="0020536F" w:rsidRDefault="0020536F">
      <w:pPr>
        <w:jc w:val="both"/>
        <w:rPr>
          <w:rFonts w:ascii="Century Gothic" w:hAnsi="Century Gothic"/>
          <w:sz w:val="22"/>
        </w:rPr>
      </w:pPr>
    </w:p>
    <w:p w14:paraId="0A584DB2" w14:textId="77777777" w:rsidR="00CC7E7F" w:rsidRDefault="00CC7E7F">
      <w:pPr>
        <w:jc w:val="both"/>
        <w:rPr>
          <w:rFonts w:ascii="Century Gothic" w:hAnsi="Century Gothic"/>
          <w:sz w:val="22"/>
        </w:rPr>
      </w:pPr>
    </w:p>
    <w:p w14:paraId="78A94B5A" w14:textId="77777777" w:rsidR="00CC7E7F" w:rsidRDefault="00CC7E7F">
      <w:pPr>
        <w:jc w:val="both"/>
        <w:rPr>
          <w:rFonts w:ascii="Century Gothic" w:hAnsi="Century Gothic"/>
          <w:sz w:val="22"/>
        </w:rPr>
      </w:pPr>
    </w:p>
    <w:p w14:paraId="11BCA38D" w14:textId="77777777" w:rsidR="00CC7E7F" w:rsidRDefault="00CC7E7F">
      <w:pPr>
        <w:pStyle w:val="Titre1"/>
        <w:numPr>
          <w:ilvl w:val="0"/>
          <w:numId w:val="0"/>
        </w:numPr>
        <w:tabs>
          <w:tab w:val="left" w:pos="1418"/>
        </w:tabs>
        <w:rPr>
          <w:rFonts w:ascii="Century Gothic" w:hAnsi="Century Gothic"/>
          <w:color w:val="000080"/>
        </w:rPr>
      </w:pPr>
      <w:r>
        <w:rPr>
          <w:rFonts w:ascii="Century Gothic" w:hAnsi="Century Gothic"/>
          <w:color w:val="000080"/>
          <w:sz w:val="22"/>
          <w:szCs w:val="22"/>
          <w:u w:val="none"/>
        </w:rPr>
        <w:lastRenderedPageBreak/>
        <w:t>ARTICLE  2.3</w:t>
      </w:r>
      <w:r>
        <w:rPr>
          <w:rFonts w:ascii="Century Gothic" w:hAnsi="Century Gothic"/>
          <w:color w:val="000080"/>
          <w:u w:val="none"/>
        </w:rPr>
        <w:tab/>
      </w:r>
      <w:r>
        <w:rPr>
          <w:rFonts w:ascii="Century Gothic" w:hAnsi="Century Gothic"/>
          <w:b w:val="0"/>
          <w:color w:val="000080"/>
          <w:sz w:val="22"/>
          <w:szCs w:val="22"/>
        </w:rPr>
        <w:t xml:space="preserve">QUALITE  DES  MATERIAUX  ENTRANT  DANS  </w:t>
      </w:r>
      <w:smartTag w:uri="urn:schemas-microsoft-com:office:smarttags" w:element="PersonName">
        <w:smartTagPr>
          <w:attr w:name="ProductID" w:val="LA CONSTRUCTION  DES"/>
        </w:smartTagPr>
        <w:r>
          <w:rPr>
            <w:rFonts w:ascii="Century Gothic" w:hAnsi="Century Gothic"/>
            <w:b w:val="0"/>
            <w:color w:val="000080"/>
            <w:sz w:val="22"/>
            <w:szCs w:val="22"/>
          </w:rPr>
          <w:t>LA CONSTRUCTION  DES</w:t>
        </w:r>
      </w:smartTag>
      <w:r>
        <w:rPr>
          <w:rFonts w:ascii="Century Gothic" w:hAnsi="Century Gothic"/>
          <w:b w:val="0"/>
          <w:color w:val="000080"/>
          <w:sz w:val="22"/>
          <w:szCs w:val="22"/>
        </w:rPr>
        <w:t xml:space="preserve">  </w:t>
      </w:r>
      <w:r>
        <w:rPr>
          <w:rFonts w:ascii="Century Gothic" w:hAnsi="Century Gothic"/>
          <w:b w:val="0"/>
          <w:color w:val="000080"/>
          <w:sz w:val="22"/>
          <w:szCs w:val="22"/>
          <w:u w:val="none"/>
        </w:rPr>
        <w:tab/>
      </w:r>
      <w:r>
        <w:rPr>
          <w:rFonts w:ascii="Century Gothic" w:hAnsi="Century Gothic"/>
          <w:b w:val="0"/>
          <w:color w:val="000080"/>
          <w:sz w:val="22"/>
          <w:szCs w:val="22"/>
        </w:rPr>
        <w:t>OUVRAGES  ANNEXES</w:t>
      </w:r>
    </w:p>
    <w:p w14:paraId="0CDB0269" w14:textId="77777777" w:rsidR="00CC7E7F" w:rsidRDefault="00CC7E7F">
      <w:pPr>
        <w:tabs>
          <w:tab w:val="left" w:pos="1418"/>
        </w:tabs>
        <w:jc w:val="both"/>
        <w:rPr>
          <w:rFonts w:ascii="Century Gothic" w:hAnsi="Century Gothic"/>
          <w:sz w:val="22"/>
        </w:rPr>
      </w:pPr>
    </w:p>
    <w:p w14:paraId="48F833BC" w14:textId="77777777" w:rsidR="00CC7E7F" w:rsidRDefault="00CC7E7F">
      <w:pPr>
        <w:jc w:val="both"/>
        <w:rPr>
          <w:rFonts w:ascii="Century Gothic" w:hAnsi="Century Gothic"/>
          <w:i/>
          <w:sz w:val="22"/>
          <w:u w:val="single"/>
        </w:rPr>
      </w:pPr>
      <w:r>
        <w:rPr>
          <w:rFonts w:ascii="Century Gothic" w:hAnsi="Century Gothic"/>
          <w:i/>
          <w:sz w:val="22"/>
          <w:u w:val="single"/>
        </w:rPr>
        <w:t>2.3.1 - Provenance des matériaux et produits</w:t>
      </w:r>
    </w:p>
    <w:p w14:paraId="74E598F9" w14:textId="77777777" w:rsidR="00CC7E7F" w:rsidRDefault="00CC7E7F">
      <w:pPr>
        <w:jc w:val="both"/>
        <w:rPr>
          <w:rFonts w:ascii="Century Gothic" w:hAnsi="Century Gothic"/>
          <w:sz w:val="22"/>
        </w:rPr>
      </w:pPr>
    </w:p>
    <w:p w14:paraId="272A74F4" w14:textId="74620105" w:rsidR="00CC7E7F" w:rsidRDefault="00CC7E7F">
      <w:pPr>
        <w:jc w:val="both"/>
        <w:rPr>
          <w:rFonts w:ascii="Century Gothic" w:hAnsi="Century Gothic"/>
          <w:sz w:val="22"/>
        </w:rPr>
      </w:pPr>
      <w:r>
        <w:rPr>
          <w:rFonts w:ascii="Century Gothic" w:hAnsi="Century Gothic"/>
          <w:sz w:val="22"/>
        </w:rPr>
        <w:t xml:space="preserve">La provenance des matériaux et produits entrant dans la composition des ouvrages à réaliser est soumise à l’acceptation </w:t>
      </w:r>
      <w:r w:rsidRPr="00DA350A">
        <w:rPr>
          <w:rFonts w:ascii="Century Gothic" w:hAnsi="Century Gothic"/>
          <w:sz w:val="22"/>
          <w:highlight w:val="yellow"/>
        </w:rPr>
        <w:t xml:space="preserve">du </w:t>
      </w:r>
      <w:r w:rsidR="0020536F" w:rsidRPr="0020536F">
        <w:rPr>
          <w:rFonts w:ascii="Century Gothic" w:hAnsi="Century Gothic"/>
          <w:highlight w:val="yellow"/>
        </w:rPr>
        <w:t>……………. (collectivité)</w:t>
      </w:r>
      <w:r>
        <w:rPr>
          <w:rFonts w:ascii="Century Gothic" w:hAnsi="Century Gothic"/>
          <w:sz w:val="22"/>
        </w:rPr>
        <w:t xml:space="preserve">. </w:t>
      </w:r>
      <w:r>
        <w:rPr>
          <w:rFonts w:ascii="Century Gothic" w:hAnsi="Century Gothic" w:cs="Arial"/>
          <w:sz w:val="22"/>
          <w:szCs w:val="22"/>
        </w:rPr>
        <w:t>Le Maître d’oeuvre</w:t>
      </w:r>
      <w:r>
        <w:rPr>
          <w:rFonts w:ascii="Century Gothic" w:hAnsi="Century Gothic"/>
          <w:sz w:val="22"/>
        </w:rPr>
        <w:t xml:space="preserve"> à cet effet, indique l’origine, le lieu de fabrication des matériaux et des produits utilisés.</w:t>
      </w:r>
    </w:p>
    <w:p w14:paraId="22D58F15" w14:textId="77777777" w:rsidR="00CC7E7F" w:rsidRDefault="00CC7E7F">
      <w:pPr>
        <w:jc w:val="both"/>
        <w:rPr>
          <w:rFonts w:ascii="Century Gothic" w:hAnsi="Century Gothic"/>
          <w:sz w:val="22"/>
        </w:rPr>
      </w:pPr>
    </w:p>
    <w:p w14:paraId="75DED551" w14:textId="77777777" w:rsidR="00CC7E7F" w:rsidRDefault="00CC7E7F">
      <w:pPr>
        <w:jc w:val="both"/>
        <w:rPr>
          <w:rFonts w:ascii="Century Gothic" w:hAnsi="Century Gothic"/>
          <w:sz w:val="22"/>
        </w:rPr>
      </w:pPr>
      <w:r>
        <w:rPr>
          <w:rFonts w:ascii="Century Gothic" w:hAnsi="Century Gothic"/>
          <w:sz w:val="22"/>
        </w:rPr>
        <w:t>Lorsqu’il existe une procédure d’agrément ou une marque NF de qualité pour une certaine catégorie de matériaux ou produits, ne sont admis comme matériaux ou produits de cette catégorie que ceux ainsi agréés ou admis à la marque NF ou reconnus équivalents.</w:t>
      </w:r>
    </w:p>
    <w:p w14:paraId="00AA8994" w14:textId="77777777" w:rsidR="00CC7E7F" w:rsidRDefault="00CC7E7F">
      <w:pPr>
        <w:jc w:val="both"/>
        <w:rPr>
          <w:rFonts w:ascii="Century Gothic" w:hAnsi="Century Gothic"/>
          <w:sz w:val="22"/>
        </w:rPr>
      </w:pPr>
    </w:p>
    <w:p w14:paraId="296C9DB4" w14:textId="77777777" w:rsidR="00CC7E7F" w:rsidRDefault="00CC7E7F">
      <w:pPr>
        <w:jc w:val="both"/>
        <w:rPr>
          <w:rFonts w:ascii="Century Gothic" w:hAnsi="Century Gothic"/>
          <w:sz w:val="22"/>
        </w:rPr>
      </w:pPr>
      <w:r>
        <w:rPr>
          <w:rFonts w:ascii="Century Gothic" w:hAnsi="Century Gothic"/>
          <w:sz w:val="22"/>
        </w:rPr>
        <w:t xml:space="preserve">Il appartient </w:t>
      </w:r>
      <w:r>
        <w:rPr>
          <w:rFonts w:ascii="Century Gothic" w:hAnsi="Century Gothic" w:cs="Arial"/>
          <w:sz w:val="22"/>
          <w:szCs w:val="22"/>
        </w:rPr>
        <w:t xml:space="preserve">au Maître d’œuvre </w:t>
      </w:r>
      <w:r>
        <w:rPr>
          <w:rFonts w:ascii="Century Gothic" w:hAnsi="Century Gothic"/>
          <w:sz w:val="22"/>
        </w:rPr>
        <w:t>de s'assurer auprès des fabricants que leurs fournitures satisfont aux prescriptions du C.C.T.G., fascicule 71, et du présent C.C.T.P.</w:t>
      </w:r>
    </w:p>
    <w:p w14:paraId="46EAB8F1" w14:textId="77777777" w:rsidR="00CC7E7F" w:rsidRDefault="00CC7E7F">
      <w:pPr>
        <w:jc w:val="both"/>
        <w:rPr>
          <w:rFonts w:ascii="Century Gothic" w:hAnsi="Century Gothic"/>
          <w:sz w:val="22"/>
        </w:rPr>
      </w:pPr>
    </w:p>
    <w:p w14:paraId="35C5BD85" w14:textId="77777777" w:rsidR="00CC7E7F" w:rsidRDefault="00CC7E7F">
      <w:pPr>
        <w:jc w:val="both"/>
        <w:rPr>
          <w:rFonts w:ascii="Century Gothic" w:hAnsi="Century Gothic"/>
          <w:i/>
          <w:sz w:val="22"/>
          <w:u w:val="single"/>
        </w:rPr>
      </w:pPr>
      <w:r>
        <w:rPr>
          <w:rFonts w:ascii="Century Gothic" w:hAnsi="Century Gothic"/>
          <w:i/>
          <w:sz w:val="22"/>
          <w:u w:val="single"/>
        </w:rPr>
        <w:t>2.3.2 - Qualité des matériaux constitutifs</w:t>
      </w:r>
    </w:p>
    <w:p w14:paraId="7E046FE1" w14:textId="77777777" w:rsidR="00CC7E7F" w:rsidRDefault="00CC7E7F">
      <w:pPr>
        <w:jc w:val="both"/>
        <w:rPr>
          <w:rFonts w:ascii="Century Gothic" w:hAnsi="Century Gothic"/>
          <w:sz w:val="22"/>
        </w:rPr>
      </w:pPr>
    </w:p>
    <w:p w14:paraId="0B44FF68" w14:textId="77777777" w:rsidR="00CC7E7F" w:rsidRDefault="00CC7E7F">
      <w:pPr>
        <w:jc w:val="both"/>
        <w:rPr>
          <w:rFonts w:ascii="Century Gothic" w:hAnsi="Century Gothic"/>
          <w:b/>
          <w:sz w:val="22"/>
        </w:rPr>
      </w:pPr>
      <w:r>
        <w:rPr>
          <w:rFonts w:ascii="Century Gothic" w:hAnsi="Century Gothic"/>
          <w:b/>
          <w:sz w:val="22"/>
        </w:rPr>
        <w:t>* Matériaux courants</w:t>
      </w:r>
    </w:p>
    <w:p w14:paraId="7106E536" w14:textId="77777777" w:rsidR="00CC7E7F" w:rsidRDefault="00CC7E7F">
      <w:pPr>
        <w:jc w:val="both"/>
        <w:rPr>
          <w:rFonts w:ascii="Century Gothic" w:hAnsi="Century Gothic"/>
          <w:sz w:val="22"/>
        </w:rPr>
      </w:pPr>
    </w:p>
    <w:p w14:paraId="30943DCE" w14:textId="77777777" w:rsidR="00CC7E7F" w:rsidRDefault="00CC7E7F">
      <w:pPr>
        <w:jc w:val="both"/>
        <w:rPr>
          <w:rFonts w:ascii="Century Gothic" w:hAnsi="Century Gothic"/>
          <w:sz w:val="22"/>
        </w:rPr>
      </w:pPr>
      <w:r>
        <w:rPr>
          <w:rFonts w:ascii="Century Gothic" w:hAnsi="Century Gothic"/>
          <w:sz w:val="22"/>
        </w:rPr>
        <w:t>Tous les matériaux et fournitures constitutifs du réseau sont conformes aux normes et le cas échéant aux avis techniques ou aux agréments techniques européens.</w:t>
      </w:r>
    </w:p>
    <w:p w14:paraId="4213E4F9" w14:textId="77777777" w:rsidR="00CC7E7F" w:rsidRDefault="00CC7E7F">
      <w:pPr>
        <w:jc w:val="both"/>
        <w:rPr>
          <w:rFonts w:ascii="Century Gothic" w:hAnsi="Century Gothic"/>
          <w:sz w:val="22"/>
        </w:rPr>
      </w:pPr>
    </w:p>
    <w:p w14:paraId="1043F5D5" w14:textId="77777777" w:rsidR="00CC7E7F" w:rsidRDefault="00CC7E7F">
      <w:pPr>
        <w:jc w:val="both"/>
        <w:rPr>
          <w:rFonts w:ascii="Century Gothic" w:hAnsi="Century Gothic"/>
          <w:sz w:val="22"/>
        </w:rPr>
      </w:pPr>
      <w:r>
        <w:rPr>
          <w:rFonts w:ascii="Century Gothic" w:hAnsi="Century Gothic"/>
          <w:sz w:val="22"/>
        </w:rPr>
        <w:t>Il en est de même pour les matériaux et fournitures nécessaires à la fabrication d’ouvrages sur le chantier (ciment, granulats, armatures, adjuvants, ...).</w:t>
      </w:r>
    </w:p>
    <w:p w14:paraId="1A3AA9E6" w14:textId="77777777" w:rsidR="00CC7E7F" w:rsidRDefault="00CC7E7F">
      <w:pPr>
        <w:jc w:val="both"/>
        <w:rPr>
          <w:rFonts w:ascii="Century Gothic" w:hAnsi="Century Gothic"/>
          <w:sz w:val="22"/>
        </w:rPr>
      </w:pPr>
    </w:p>
    <w:p w14:paraId="579494E6" w14:textId="77777777" w:rsidR="00CC7E7F" w:rsidRDefault="00CC7E7F">
      <w:pPr>
        <w:jc w:val="both"/>
        <w:rPr>
          <w:rFonts w:ascii="Century Gothic" w:hAnsi="Century Gothic"/>
          <w:sz w:val="22"/>
        </w:rPr>
      </w:pPr>
      <w:r>
        <w:rPr>
          <w:rFonts w:ascii="Century Gothic" w:hAnsi="Century Gothic"/>
          <w:sz w:val="22"/>
        </w:rPr>
        <w:t>Le sable, les gravillons, les pierres cassées et les cailloux pour mortier et béton doivent parvenir des carrières de la région agréées par l'administration après accord du maître d'œuvre du Syndicat.</w:t>
      </w:r>
    </w:p>
    <w:p w14:paraId="7A212C2B" w14:textId="77777777" w:rsidR="00CC7E7F" w:rsidRDefault="00CC7E7F">
      <w:pPr>
        <w:jc w:val="both"/>
        <w:rPr>
          <w:rFonts w:ascii="Century Gothic" w:hAnsi="Century Gothic"/>
          <w:sz w:val="22"/>
        </w:rPr>
      </w:pPr>
    </w:p>
    <w:p w14:paraId="65A86E0C" w14:textId="77777777" w:rsidR="00CC7E7F" w:rsidRDefault="00CC7E7F">
      <w:pPr>
        <w:jc w:val="both"/>
        <w:rPr>
          <w:rFonts w:ascii="Century Gothic" w:hAnsi="Century Gothic"/>
          <w:b/>
          <w:sz w:val="22"/>
        </w:rPr>
      </w:pPr>
      <w:r>
        <w:rPr>
          <w:rFonts w:ascii="Century Gothic" w:hAnsi="Century Gothic"/>
          <w:b/>
          <w:sz w:val="22"/>
        </w:rPr>
        <w:t>* Produits manufacturés</w:t>
      </w:r>
    </w:p>
    <w:p w14:paraId="0992A917" w14:textId="77777777" w:rsidR="00CC7E7F" w:rsidRDefault="00CC7E7F">
      <w:pPr>
        <w:ind w:left="284"/>
        <w:jc w:val="both"/>
        <w:rPr>
          <w:rFonts w:ascii="Century Gothic" w:hAnsi="Century Gothic"/>
          <w:sz w:val="22"/>
        </w:rPr>
      </w:pPr>
      <w:r>
        <w:rPr>
          <w:rFonts w:ascii="Century Gothic" w:hAnsi="Century Gothic"/>
          <w:sz w:val="22"/>
        </w:rPr>
        <w:t>Conformément au C.C.T.G.</w:t>
      </w:r>
    </w:p>
    <w:p w14:paraId="5A6D8BF4" w14:textId="77777777" w:rsidR="00CC7E7F" w:rsidRDefault="00CC7E7F">
      <w:pPr>
        <w:jc w:val="both"/>
        <w:rPr>
          <w:rFonts w:ascii="Century Gothic" w:hAnsi="Century Gothic"/>
          <w:sz w:val="22"/>
        </w:rPr>
      </w:pPr>
    </w:p>
    <w:p w14:paraId="379EFD1D" w14:textId="77777777" w:rsidR="00CC7E7F" w:rsidRDefault="00CC7E7F">
      <w:pPr>
        <w:jc w:val="both"/>
        <w:rPr>
          <w:rFonts w:ascii="Century Gothic" w:hAnsi="Century Gothic"/>
          <w:sz w:val="22"/>
        </w:rPr>
      </w:pPr>
      <w:r>
        <w:rPr>
          <w:rFonts w:ascii="Century Gothic" w:hAnsi="Century Gothic"/>
          <w:b/>
          <w:sz w:val="22"/>
        </w:rPr>
        <w:t>* Eléments d’assemblage</w:t>
      </w:r>
    </w:p>
    <w:p w14:paraId="69610378" w14:textId="77777777" w:rsidR="00CC7E7F" w:rsidRDefault="00CC7E7F">
      <w:pPr>
        <w:ind w:left="284"/>
        <w:jc w:val="both"/>
        <w:rPr>
          <w:rFonts w:ascii="Century Gothic" w:hAnsi="Century Gothic"/>
          <w:sz w:val="22"/>
        </w:rPr>
      </w:pPr>
      <w:r>
        <w:rPr>
          <w:rFonts w:ascii="Century Gothic" w:hAnsi="Century Gothic"/>
          <w:sz w:val="22"/>
        </w:rPr>
        <w:t>Conformément au C.C.T.G.</w:t>
      </w:r>
    </w:p>
    <w:p w14:paraId="49CF0CCD" w14:textId="77777777" w:rsidR="00CC7E7F" w:rsidRDefault="00CC7E7F">
      <w:pPr>
        <w:jc w:val="both"/>
        <w:rPr>
          <w:rFonts w:ascii="Century Gothic" w:hAnsi="Century Gothic"/>
          <w:sz w:val="22"/>
        </w:rPr>
      </w:pPr>
    </w:p>
    <w:p w14:paraId="272AF821" w14:textId="77777777" w:rsidR="00CC7E7F" w:rsidRDefault="00CC7E7F">
      <w:pPr>
        <w:jc w:val="both"/>
        <w:rPr>
          <w:rFonts w:ascii="Century Gothic" w:hAnsi="Century Gothic"/>
          <w:sz w:val="22"/>
        </w:rPr>
      </w:pPr>
      <w:r>
        <w:rPr>
          <w:rFonts w:ascii="Century Gothic" w:hAnsi="Century Gothic"/>
          <w:b/>
          <w:sz w:val="22"/>
        </w:rPr>
        <w:t>* Revêtements intérieurs et extérieurs</w:t>
      </w:r>
    </w:p>
    <w:p w14:paraId="367DD3CB" w14:textId="77777777" w:rsidR="00CC7E7F" w:rsidRDefault="00CC7E7F">
      <w:pPr>
        <w:ind w:left="284"/>
        <w:jc w:val="both"/>
        <w:rPr>
          <w:rFonts w:ascii="Century Gothic" w:hAnsi="Century Gothic"/>
          <w:sz w:val="22"/>
        </w:rPr>
      </w:pPr>
      <w:r>
        <w:rPr>
          <w:rFonts w:ascii="Century Gothic" w:hAnsi="Century Gothic"/>
          <w:sz w:val="22"/>
        </w:rPr>
        <w:t>Conformément au C.C.T.G.</w:t>
      </w:r>
    </w:p>
    <w:p w14:paraId="7278CEF1" w14:textId="77777777" w:rsidR="0020536F" w:rsidRPr="0020536F" w:rsidRDefault="0020536F" w:rsidP="0020536F"/>
    <w:p w14:paraId="002F6DBB" w14:textId="77777777" w:rsidR="00CC7E7F" w:rsidRDefault="00CC7E7F">
      <w:pPr>
        <w:pStyle w:val="Titre1"/>
        <w:numPr>
          <w:ilvl w:val="0"/>
          <w:numId w:val="0"/>
        </w:numPr>
        <w:tabs>
          <w:tab w:val="left" w:pos="1418"/>
        </w:tabs>
        <w:rPr>
          <w:rFonts w:ascii="Century Gothic" w:hAnsi="Century Gothic"/>
          <w:color w:val="000080"/>
        </w:rPr>
      </w:pPr>
      <w:r>
        <w:rPr>
          <w:rFonts w:ascii="Century Gothic" w:hAnsi="Century Gothic"/>
          <w:color w:val="000080"/>
          <w:sz w:val="22"/>
          <w:szCs w:val="22"/>
          <w:u w:val="none"/>
        </w:rPr>
        <w:t>ARTICLE  2.4</w:t>
      </w:r>
      <w:r>
        <w:rPr>
          <w:rFonts w:ascii="Century Gothic" w:hAnsi="Century Gothic"/>
          <w:color w:val="000080"/>
          <w:u w:val="none"/>
        </w:rPr>
        <w:tab/>
      </w:r>
      <w:r>
        <w:rPr>
          <w:rFonts w:ascii="Century Gothic" w:hAnsi="Century Gothic"/>
          <w:b w:val="0"/>
          <w:color w:val="000080"/>
          <w:sz w:val="22"/>
          <w:szCs w:val="22"/>
        </w:rPr>
        <w:t>NATURE  ET  QUALITE  DES  MATERIAUX  DE  REMBLAIEMENT</w:t>
      </w:r>
    </w:p>
    <w:p w14:paraId="3691435A" w14:textId="77777777" w:rsidR="00CC7E7F" w:rsidRDefault="00CC7E7F">
      <w:pPr>
        <w:jc w:val="both"/>
        <w:rPr>
          <w:rFonts w:ascii="Century Gothic" w:hAnsi="Century Gothic"/>
          <w:i/>
        </w:rPr>
      </w:pPr>
    </w:p>
    <w:p w14:paraId="7DD191CF" w14:textId="77777777" w:rsidR="00CC7E7F" w:rsidRDefault="00CC7E7F">
      <w:pPr>
        <w:jc w:val="both"/>
        <w:rPr>
          <w:rFonts w:ascii="Century Gothic" w:hAnsi="Century Gothic"/>
          <w:i/>
          <w:sz w:val="22"/>
          <w:u w:val="single"/>
        </w:rPr>
      </w:pPr>
      <w:r>
        <w:rPr>
          <w:rFonts w:ascii="Century Gothic" w:hAnsi="Century Gothic"/>
          <w:i/>
          <w:sz w:val="22"/>
          <w:u w:val="single"/>
        </w:rPr>
        <w:t>2.4.1 - Enrobage :</w:t>
      </w:r>
    </w:p>
    <w:p w14:paraId="6BD3B0AD" w14:textId="1FA7D5C9" w:rsidR="00CC7E7F" w:rsidRDefault="00CC7E7F">
      <w:pPr>
        <w:jc w:val="both"/>
        <w:rPr>
          <w:rFonts w:ascii="Century Gothic" w:hAnsi="Century Gothic"/>
          <w:sz w:val="22"/>
        </w:rPr>
      </w:pPr>
      <w:r>
        <w:rPr>
          <w:rFonts w:ascii="Century Gothic" w:hAnsi="Century Gothic"/>
          <w:sz w:val="22"/>
        </w:rPr>
        <w:t>Le lit de pose, l’assise et le remblai de protection des canalisations sont constitués de matériaux d’apport, soit en sable alluvionnaire 0/4, soit en sable de carrière 2/6. Pour éviter l'entraînement des éléments fins par drainage de la nappe un gravillon fin (2/6) est utilisé de préférence.</w:t>
      </w:r>
    </w:p>
    <w:p w14:paraId="04C13898" w14:textId="03A4D805" w:rsidR="0020536F" w:rsidRDefault="0020536F">
      <w:pPr>
        <w:jc w:val="both"/>
        <w:rPr>
          <w:rFonts w:ascii="Century Gothic" w:hAnsi="Century Gothic"/>
          <w:sz w:val="22"/>
        </w:rPr>
      </w:pPr>
    </w:p>
    <w:p w14:paraId="65FFDF27" w14:textId="77777777" w:rsidR="0020536F" w:rsidRDefault="0020536F">
      <w:pPr>
        <w:jc w:val="both"/>
        <w:rPr>
          <w:rFonts w:ascii="Century Gothic" w:hAnsi="Century Gothic"/>
          <w:sz w:val="22"/>
        </w:rPr>
      </w:pPr>
    </w:p>
    <w:p w14:paraId="332DCE11" w14:textId="77777777" w:rsidR="00CC7E7F" w:rsidRDefault="00CC7E7F">
      <w:pPr>
        <w:ind w:left="284" w:hanging="142"/>
        <w:jc w:val="both"/>
        <w:rPr>
          <w:rFonts w:ascii="Century Gothic" w:hAnsi="Century Gothic"/>
          <w:sz w:val="22"/>
        </w:rPr>
      </w:pPr>
    </w:p>
    <w:p w14:paraId="7F472755" w14:textId="77777777" w:rsidR="00CC7E7F" w:rsidRDefault="00CC7E7F">
      <w:pPr>
        <w:jc w:val="both"/>
        <w:rPr>
          <w:rFonts w:ascii="Century Gothic" w:hAnsi="Century Gothic"/>
          <w:i/>
          <w:sz w:val="22"/>
          <w:u w:val="single"/>
        </w:rPr>
      </w:pPr>
      <w:r>
        <w:rPr>
          <w:rFonts w:ascii="Century Gothic" w:hAnsi="Century Gothic"/>
          <w:i/>
          <w:sz w:val="22"/>
          <w:u w:val="single"/>
        </w:rPr>
        <w:lastRenderedPageBreak/>
        <w:t>2.4.2 - Remblai supérieur :</w:t>
      </w:r>
    </w:p>
    <w:p w14:paraId="67BCDAD1" w14:textId="77777777" w:rsidR="00CC7E7F" w:rsidRDefault="00CC7E7F">
      <w:pPr>
        <w:jc w:val="both"/>
        <w:rPr>
          <w:rFonts w:ascii="Century Gothic" w:hAnsi="Century Gothic"/>
          <w:sz w:val="22"/>
        </w:rPr>
      </w:pPr>
      <w:r>
        <w:rPr>
          <w:rFonts w:ascii="Century Gothic" w:hAnsi="Century Gothic"/>
          <w:sz w:val="22"/>
        </w:rPr>
        <w:t>Le remblai supérieur des tranchées, dans l’emprise de la voirie, est constitué de matériaux d’apport de carrière, soit en graves humidifiées reconstituées 0/20, soit en G.N.T. 0/31,5.</w:t>
      </w:r>
    </w:p>
    <w:p w14:paraId="53237657" w14:textId="77777777" w:rsidR="00CC7E7F" w:rsidRDefault="00CC7E7F">
      <w:pPr>
        <w:jc w:val="both"/>
        <w:rPr>
          <w:rFonts w:ascii="Century Gothic" w:hAnsi="Century Gothic"/>
        </w:rPr>
      </w:pPr>
    </w:p>
    <w:p w14:paraId="127FCF76" w14:textId="77777777" w:rsidR="00CC7E7F" w:rsidRDefault="00CC7E7F">
      <w:pPr>
        <w:jc w:val="both"/>
        <w:rPr>
          <w:rFonts w:ascii="Century Gothic" w:hAnsi="Century Gothic"/>
        </w:rPr>
      </w:pPr>
    </w:p>
    <w:p w14:paraId="4C468BE7" w14:textId="77777777" w:rsidR="00CC7E7F" w:rsidRDefault="00CC7E7F">
      <w:pPr>
        <w:pStyle w:val="Titre1"/>
        <w:numPr>
          <w:ilvl w:val="0"/>
          <w:numId w:val="0"/>
        </w:numPr>
        <w:tabs>
          <w:tab w:val="left" w:pos="1418"/>
        </w:tabs>
        <w:spacing w:before="0"/>
        <w:rPr>
          <w:rFonts w:ascii="Century Gothic" w:hAnsi="Century Gothic"/>
          <w:b w:val="0"/>
          <w:color w:val="000080"/>
          <w:sz w:val="22"/>
          <w:szCs w:val="22"/>
        </w:rPr>
      </w:pPr>
      <w:r>
        <w:rPr>
          <w:rFonts w:ascii="Century Gothic" w:hAnsi="Century Gothic"/>
          <w:color w:val="000080"/>
          <w:sz w:val="22"/>
          <w:szCs w:val="22"/>
          <w:u w:val="none"/>
        </w:rPr>
        <w:t>ARTICLE  2.5</w:t>
      </w:r>
      <w:r>
        <w:rPr>
          <w:rFonts w:ascii="Century Gothic" w:hAnsi="Century Gothic"/>
          <w:color w:val="000080"/>
          <w:sz w:val="22"/>
          <w:szCs w:val="22"/>
          <w:u w:val="none"/>
        </w:rPr>
        <w:tab/>
      </w:r>
      <w:r>
        <w:rPr>
          <w:rFonts w:ascii="Century Gothic" w:hAnsi="Century Gothic"/>
          <w:b w:val="0"/>
          <w:color w:val="000080"/>
          <w:sz w:val="22"/>
          <w:szCs w:val="22"/>
        </w:rPr>
        <w:t>SPECIFICATION  DES  TUYAUX,  RACCORDS, ACCESSOIRES -</w:t>
      </w:r>
      <w:r>
        <w:rPr>
          <w:rFonts w:ascii="Century Gothic" w:hAnsi="Century Gothic"/>
          <w:b w:val="0"/>
          <w:color w:val="000080"/>
          <w:sz w:val="22"/>
          <w:szCs w:val="22"/>
          <w:u w:val="none"/>
        </w:rPr>
        <w:tab/>
      </w:r>
      <w:r>
        <w:rPr>
          <w:rFonts w:ascii="Century Gothic" w:hAnsi="Century Gothic"/>
          <w:b w:val="0"/>
          <w:color w:val="000080"/>
          <w:sz w:val="22"/>
          <w:szCs w:val="22"/>
        </w:rPr>
        <w:t>CONFORMITE  SANITAIRE</w:t>
      </w:r>
    </w:p>
    <w:p w14:paraId="4971F2EF" w14:textId="77777777" w:rsidR="00CC7E7F" w:rsidRDefault="00CC7E7F">
      <w:pPr>
        <w:jc w:val="both"/>
        <w:rPr>
          <w:rFonts w:ascii="Century Gothic" w:hAnsi="Century Gothic"/>
          <w:sz w:val="22"/>
        </w:rPr>
      </w:pPr>
    </w:p>
    <w:p w14:paraId="10336CC6" w14:textId="43064A27" w:rsidR="00CC7E7F" w:rsidRDefault="00CC7E7F">
      <w:pPr>
        <w:jc w:val="both"/>
        <w:rPr>
          <w:rFonts w:ascii="Century Gothic" w:hAnsi="Century Gothic"/>
        </w:rPr>
      </w:pPr>
      <w:r>
        <w:rPr>
          <w:rFonts w:ascii="Century Gothic" w:hAnsi="Century Gothic"/>
          <w:sz w:val="22"/>
        </w:rPr>
        <w:t xml:space="preserve">Les certificats de conformité aux normes concernant les tuyaux, raccords, appareils et accessoires utilisés sont à fournir par l'Entreprise sur demande </w:t>
      </w:r>
      <w:r w:rsidRPr="00DA350A">
        <w:rPr>
          <w:rFonts w:ascii="Century Gothic" w:hAnsi="Century Gothic"/>
          <w:sz w:val="22"/>
          <w:highlight w:val="yellow"/>
        </w:rPr>
        <w:t xml:space="preserve">du </w:t>
      </w:r>
      <w:r w:rsidR="0020536F" w:rsidRPr="0020536F">
        <w:rPr>
          <w:rFonts w:ascii="Century Gothic" w:hAnsi="Century Gothic"/>
          <w:highlight w:val="yellow"/>
        </w:rPr>
        <w:t>……………. (collectivité)</w:t>
      </w:r>
      <w:r w:rsidR="0020536F">
        <w:rPr>
          <w:rFonts w:ascii="Century Gothic" w:hAnsi="Century Gothic"/>
        </w:rPr>
        <w:t>.</w:t>
      </w:r>
    </w:p>
    <w:p w14:paraId="63578698" w14:textId="77777777" w:rsidR="0020536F" w:rsidRDefault="0020536F">
      <w:pPr>
        <w:jc w:val="both"/>
        <w:rPr>
          <w:rFonts w:ascii="Century Gothic" w:hAnsi="Century Gothic"/>
          <w:sz w:val="22"/>
        </w:rPr>
      </w:pPr>
    </w:p>
    <w:p w14:paraId="1FE0A30D" w14:textId="77777777" w:rsidR="00CC7E7F" w:rsidRDefault="00CC7E7F">
      <w:pPr>
        <w:jc w:val="both"/>
        <w:rPr>
          <w:rFonts w:ascii="Century Gothic" w:hAnsi="Century Gothic"/>
          <w:sz w:val="22"/>
        </w:rPr>
      </w:pPr>
      <w:r>
        <w:rPr>
          <w:rFonts w:ascii="Century Gothic" w:hAnsi="Century Gothic"/>
          <w:sz w:val="22"/>
        </w:rPr>
        <w:t xml:space="preserve">Tous les matériaux en contact avec l'eau d'alimentation doivent avoir satisfait aux essais prévus par la circulaire du Ministère de </w:t>
      </w:r>
      <w:smartTag w:uri="urn:schemas-microsoft-com:office:smarttags" w:element="PersonName">
        <w:smartTagPr>
          <w:attr w:name="ProductID" w:val="la Sant￩ DGS"/>
        </w:smartTagPr>
        <w:r>
          <w:rPr>
            <w:rFonts w:ascii="Century Gothic" w:hAnsi="Century Gothic"/>
            <w:sz w:val="22"/>
          </w:rPr>
          <w:t>la Santé DGS</w:t>
        </w:r>
      </w:smartTag>
      <w:r>
        <w:rPr>
          <w:rFonts w:ascii="Century Gothic" w:hAnsi="Century Gothic"/>
          <w:sz w:val="22"/>
        </w:rPr>
        <w:t>/VS 4 n° 99 du 12/04/99 relative aux matériaux utilisés dans les installations de distribution d'eau destinées à la consommation humaine.</w:t>
      </w:r>
    </w:p>
    <w:p w14:paraId="07DBE944" w14:textId="77777777" w:rsidR="00CC7E7F" w:rsidRDefault="00CC7E7F">
      <w:pPr>
        <w:jc w:val="both"/>
        <w:rPr>
          <w:rFonts w:ascii="Century Gothic" w:hAnsi="Century Gothic"/>
          <w:sz w:val="22"/>
        </w:rPr>
      </w:pPr>
    </w:p>
    <w:p w14:paraId="36197951" w14:textId="062A5B49" w:rsidR="00CC7E7F" w:rsidRDefault="00CC7E7F">
      <w:pPr>
        <w:jc w:val="both"/>
        <w:rPr>
          <w:rFonts w:ascii="Century Gothic" w:hAnsi="Century Gothic"/>
        </w:rPr>
      </w:pPr>
      <w:r>
        <w:rPr>
          <w:rFonts w:ascii="Century Gothic" w:hAnsi="Century Gothic"/>
          <w:sz w:val="22"/>
        </w:rPr>
        <w:t xml:space="preserve">La certification d’alimentarité délivrée par un laboratoire agréé par le Ministère de </w:t>
      </w:r>
      <w:smartTag w:uri="urn:schemas-microsoft-com:office:smarttags" w:element="PersonName">
        <w:smartTagPr>
          <w:attr w:name="ProductID" w:val="la Sant￩"/>
        </w:smartTagPr>
        <w:r>
          <w:rPr>
            <w:rFonts w:ascii="Century Gothic" w:hAnsi="Century Gothic"/>
            <w:sz w:val="22"/>
          </w:rPr>
          <w:t>la Santé</w:t>
        </w:r>
      </w:smartTag>
      <w:r>
        <w:rPr>
          <w:rFonts w:ascii="Century Gothic" w:hAnsi="Century Gothic"/>
          <w:sz w:val="22"/>
        </w:rPr>
        <w:t xml:space="preserve"> (revêtements intérieurs : ciment, peintures époxy, … ; joints caoutchouc ; pâtes lubrifiantes ; divers matériaux et produits utilisés en contact avec l’eau d’alimentation) sont à fournir par </w:t>
      </w:r>
      <w:r>
        <w:rPr>
          <w:rFonts w:ascii="Century Gothic" w:hAnsi="Century Gothic" w:cs="Arial"/>
          <w:sz w:val="22"/>
          <w:szCs w:val="22"/>
        </w:rPr>
        <w:t>l’Entreprise</w:t>
      </w:r>
      <w:r>
        <w:rPr>
          <w:rFonts w:ascii="Century Gothic" w:hAnsi="Century Gothic"/>
          <w:sz w:val="22"/>
        </w:rPr>
        <w:t xml:space="preserve"> sur demande </w:t>
      </w:r>
      <w:r w:rsidRPr="00DA350A">
        <w:rPr>
          <w:rFonts w:ascii="Century Gothic" w:hAnsi="Century Gothic"/>
          <w:sz w:val="22"/>
          <w:highlight w:val="yellow"/>
        </w:rPr>
        <w:t xml:space="preserve">du </w:t>
      </w:r>
      <w:r w:rsidR="0020536F" w:rsidRPr="0020536F">
        <w:rPr>
          <w:rFonts w:ascii="Century Gothic" w:hAnsi="Century Gothic"/>
          <w:highlight w:val="yellow"/>
        </w:rPr>
        <w:t>……………. (collectivité)</w:t>
      </w:r>
      <w:r w:rsidR="0020536F">
        <w:rPr>
          <w:rFonts w:ascii="Century Gothic" w:hAnsi="Century Gothic"/>
        </w:rPr>
        <w:t>.</w:t>
      </w:r>
    </w:p>
    <w:p w14:paraId="21FCAA9B" w14:textId="77777777" w:rsidR="0020536F" w:rsidRDefault="0020536F">
      <w:pPr>
        <w:jc w:val="both"/>
        <w:rPr>
          <w:rFonts w:ascii="Century Gothic" w:hAnsi="Century Gothic"/>
          <w:sz w:val="22"/>
        </w:rPr>
      </w:pPr>
    </w:p>
    <w:p w14:paraId="0A4FD63F" w14:textId="77777777" w:rsidR="00CC7E7F" w:rsidRDefault="00CC7E7F">
      <w:pPr>
        <w:jc w:val="both"/>
        <w:rPr>
          <w:rFonts w:ascii="Century Gothic" w:hAnsi="Century Gothic"/>
          <w:sz w:val="22"/>
        </w:rPr>
      </w:pPr>
      <w:r>
        <w:rPr>
          <w:rFonts w:ascii="Century Gothic" w:hAnsi="Century Gothic"/>
          <w:sz w:val="22"/>
        </w:rPr>
        <w:t xml:space="preserve">Les accessoires en contact avec l’eau d’alimentation, tels que robinets, pompes, compteurs volumétriques, capteurs, …, doivent être conformes à la circulaire DGS/VS4 n° 99/305 du 26 mai 1999 du Ministère de </w:t>
      </w:r>
      <w:smartTag w:uri="urn:schemas-microsoft-com:office:smarttags" w:element="PersonName">
        <w:smartTagPr>
          <w:attr w:name="ProductID" w:val="la Sant￩."/>
        </w:smartTagPr>
        <w:r>
          <w:rPr>
            <w:rFonts w:ascii="Century Gothic" w:hAnsi="Century Gothic"/>
            <w:sz w:val="22"/>
          </w:rPr>
          <w:t>la Santé.</w:t>
        </w:r>
      </w:smartTag>
    </w:p>
    <w:p w14:paraId="33DADCBE" w14:textId="77777777" w:rsidR="00CC7E7F" w:rsidRDefault="00CC7E7F">
      <w:pPr>
        <w:jc w:val="both"/>
        <w:rPr>
          <w:rFonts w:ascii="Century Gothic" w:hAnsi="Century Gothic"/>
          <w:sz w:val="22"/>
        </w:rPr>
      </w:pPr>
    </w:p>
    <w:p w14:paraId="6E534527" w14:textId="77777777" w:rsidR="00CC7E7F" w:rsidRDefault="00CC7E7F">
      <w:pPr>
        <w:jc w:val="both"/>
        <w:rPr>
          <w:rFonts w:ascii="Century Gothic" w:hAnsi="Century Gothic"/>
          <w:sz w:val="22"/>
        </w:rPr>
      </w:pPr>
      <w:r>
        <w:rPr>
          <w:rFonts w:ascii="Century Gothic" w:hAnsi="Century Gothic"/>
          <w:sz w:val="22"/>
        </w:rPr>
        <w:t xml:space="preserve">Tous les matériaux proposés doivent être conformes à l’arrêté du 29 mai 1997 relatif aux matériaux utilisés dans les installations d’eau potable (Journal Officiel du 01/06/97). Les justificatifs, établis par un tiers habilité, sont à produire par </w:t>
      </w:r>
      <w:r>
        <w:rPr>
          <w:rFonts w:ascii="Century Gothic" w:hAnsi="Century Gothic" w:cs="Arial"/>
          <w:sz w:val="22"/>
          <w:szCs w:val="22"/>
        </w:rPr>
        <w:t>l’Entreprise</w:t>
      </w:r>
      <w:r>
        <w:rPr>
          <w:rFonts w:ascii="Century Gothic" w:hAnsi="Century Gothic"/>
          <w:sz w:val="22"/>
        </w:rPr>
        <w:t xml:space="preserve"> sur demande du Syndicat.</w:t>
      </w:r>
    </w:p>
    <w:p w14:paraId="0B90EB19" w14:textId="77777777" w:rsidR="00CC7E7F" w:rsidRDefault="00CC7E7F">
      <w:pPr>
        <w:jc w:val="both"/>
        <w:rPr>
          <w:rFonts w:ascii="Century Gothic" w:hAnsi="Century Gothic"/>
          <w:sz w:val="22"/>
        </w:rPr>
      </w:pPr>
    </w:p>
    <w:p w14:paraId="5197D05C" w14:textId="77777777" w:rsidR="00CC7E7F" w:rsidRDefault="00CC7E7F">
      <w:pPr>
        <w:jc w:val="both"/>
        <w:rPr>
          <w:rFonts w:ascii="Century Gothic" w:hAnsi="Century Gothic"/>
          <w:i/>
          <w:sz w:val="22"/>
          <w:u w:val="single"/>
        </w:rPr>
      </w:pPr>
      <w:r>
        <w:rPr>
          <w:rFonts w:ascii="Century Gothic" w:hAnsi="Century Gothic"/>
          <w:i/>
          <w:sz w:val="22"/>
          <w:u w:val="single"/>
        </w:rPr>
        <w:t>2.5.1 – tuyaux et raccords</w:t>
      </w:r>
    </w:p>
    <w:p w14:paraId="48212EB1" w14:textId="77777777" w:rsidR="00CC7E7F" w:rsidRDefault="00CC7E7F">
      <w:pPr>
        <w:jc w:val="both"/>
        <w:rPr>
          <w:rFonts w:ascii="Century Gothic" w:hAnsi="Century Gothic"/>
          <w:sz w:val="22"/>
        </w:rPr>
      </w:pPr>
    </w:p>
    <w:p w14:paraId="3C090AE7" w14:textId="77777777" w:rsidR="00CC7E7F" w:rsidRDefault="00CC7E7F">
      <w:pPr>
        <w:jc w:val="both"/>
        <w:rPr>
          <w:rFonts w:ascii="Century Gothic" w:hAnsi="Century Gothic"/>
          <w:sz w:val="22"/>
        </w:rPr>
      </w:pPr>
      <w:r>
        <w:rPr>
          <w:rFonts w:ascii="Century Gothic" w:hAnsi="Century Gothic"/>
          <w:sz w:val="22"/>
        </w:rPr>
        <w:t>Les canalisations sont posées en conformité avec l’article 3.3 du présent C.C.T.P.</w:t>
      </w:r>
    </w:p>
    <w:p w14:paraId="41F40826" w14:textId="77777777" w:rsidR="00CC7E7F" w:rsidRDefault="00CC7E7F">
      <w:pPr>
        <w:jc w:val="both"/>
        <w:rPr>
          <w:rFonts w:ascii="Century Gothic" w:hAnsi="Century Gothic"/>
          <w:sz w:val="22"/>
        </w:rPr>
      </w:pPr>
    </w:p>
    <w:p w14:paraId="49E9778A" w14:textId="77777777" w:rsidR="00CC7E7F" w:rsidRDefault="00CC7E7F">
      <w:pPr>
        <w:jc w:val="both"/>
        <w:rPr>
          <w:rFonts w:ascii="Century Gothic" w:hAnsi="Century Gothic"/>
          <w:sz w:val="22"/>
        </w:rPr>
      </w:pPr>
      <w:r>
        <w:rPr>
          <w:rFonts w:ascii="Century Gothic" w:hAnsi="Century Gothic"/>
          <w:sz w:val="22"/>
        </w:rPr>
        <w:t>Les tuyaux, joints et raccords proviennent d'usines possédant le label de qualité. Ils portent la marque de leur provenance et de leur série.</w:t>
      </w:r>
    </w:p>
    <w:p w14:paraId="1C9BCBE4" w14:textId="77777777" w:rsidR="00CC7E7F" w:rsidRDefault="00CC7E7F">
      <w:pPr>
        <w:jc w:val="both"/>
        <w:rPr>
          <w:rFonts w:ascii="Century Gothic" w:hAnsi="Century Gothic"/>
          <w:sz w:val="22"/>
        </w:rPr>
      </w:pPr>
      <w:r>
        <w:rPr>
          <w:rFonts w:ascii="Century Gothic" w:hAnsi="Century Gothic"/>
          <w:sz w:val="22"/>
        </w:rPr>
        <w:t>Les tuyaux portent obligatoirement un marquage indélébile précisant :</w:t>
      </w:r>
    </w:p>
    <w:p w14:paraId="1FE9ACBE" w14:textId="77777777" w:rsidR="00CC7E7F" w:rsidRDefault="00CC7E7F">
      <w:pPr>
        <w:jc w:val="both"/>
        <w:rPr>
          <w:rFonts w:ascii="Century Gothic" w:hAnsi="Century Gothic"/>
          <w:sz w:val="22"/>
        </w:rPr>
      </w:pPr>
      <w:r>
        <w:rPr>
          <w:rFonts w:ascii="Century Gothic" w:hAnsi="Century Gothic"/>
          <w:sz w:val="22"/>
        </w:rPr>
        <w:t>- le fabricant,</w:t>
      </w:r>
    </w:p>
    <w:p w14:paraId="6294B05D" w14:textId="77777777" w:rsidR="00CC7E7F" w:rsidRDefault="00CC7E7F">
      <w:pPr>
        <w:jc w:val="both"/>
        <w:rPr>
          <w:rFonts w:ascii="Century Gothic" w:hAnsi="Century Gothic"/>
          <w:sz w:val="22"/>
        </w:rPr>
      </w:pPr>
      <w:r>
        <w:rPr>
          <w:rFonts w:ascii="Century Gothic" w:hAnsi="Century Gothic"/>
          <w:sz w:val="22"/>
        </w:rPr>
        <w:t>- la classe ou série de résistance à laquelle ils appartiennent,</w:t>
      </w:r>
    </w:p>
    <w:p w14:paraId="7D3EDA97" w14:textId="77777777" w:rsidR="00CC7E7F" w:rsidRDefault="00CC7E7F">
      <w:pPr>
        <w:jc w:val="both"/>
        <w:rPr>
          <w:rFonts w:ascii="Century Gothic" w:hAnsi="Century Gothic"/>
          <w:sz w:val="22"/>
        </w:rPr>
      </w:pPr>
      <w:r>
        <w:rPr>
          <w:rFonts w:ascii="Century Gothic" w:hAnsi="Century Gothic"/>
          <w:sz w:val="22"/>
        </w:rPr>
        <w:t>- la date de fabrication.</w:t>
      </w:r>
    </w:p>
    <w:p w14:paraId="6F54C7E4" w14:textId="77777777" w:rsidR="00CC7E7F" w:rsidRDefault="00CC7E7F">
      <w:pPr>
        <w:jc w:val="both"/>
        <w:rPr>
          <w:rFonts w:ascii="Century Gothic" w:hAnsi="Century Gothic"/>
          <w:sz w:val="22"/>
        </w:rPr>
      </w:pPr>
    </w:p>
    <w:p w14:paraId="22856B8B" w14:textId="77777777" w:rsidR="00CC7E7F" w:rsidRDefault="00CC7E7F">
      <w:pPr>
        <w:jc w:val="both"/>
        <w:rPr>
          <w:rFonts w:ascii="Century Gothic" w:hAnsi="Century Gothic"/>
          <w:b/>
          <w:i/>
          <w:sz w:val="22"/>
          <w:u w:val="single"/>
        </w:rPr>
      </w:pPr>
      <w:r>
        <w:rPr>
          <w:rFonts w:ascii="Century Gothic" w:hAnsi="Century Gothic"/>
          <w:b/>
          <w:i/>
          <w:sz w:val="22"/>
        </w:rPr>
        <w:t xml:space="preserve">a) </w:t>
      </w:r>
      <w:r>
        <w:rPr>
          <w:rFonts w:ascii="Century Gothic" w:hAnsi="Century Gothic"/>
          <w:b/>
          <w:i/>
          <w:sz w:val="22"/>
          <w:u w:val="single"/>
        </w:rPr>
        <w:t>Tuyaux en fonte ductile (F)</w:t>
      </w:r>
      <w:r w:rsidR="008B502B">
        <w:rPr>
          <w:rFonts w:ascii="Century Gothic" w:hAnsi="Century Gothic"/>
          <w:b/>
          <w:i/>
          <w:sz w:val="22"/>
          <w:u w:val="single"/>
        </w:rPr>
        <w:t xml:space="preserve"> – imposé si diamètre supérieur ou égal à 150 mm</w:t>
      </w:r>
    </w:p>
    <w:p w14:paraId="737B74C1" w14:textId="77777777" w:rsidR="00CC7E7F" w:rsidRDefault="00CC7E7F">
      <w:pPr>
        <w:pStyle w:val="Corpsdetexte"/>
        <w:rPr>
          <w:rFonts w:ascii="Century Gothic" w:hAnsi="Century Gothic"/>
        </w:rPr>
      </w:pPr>
    </w:p>
    <w:p w14:paraId="623B1855" w14:textId="7529C0CA" w:rsidR="00CC7E7F" w:rsidRDefault="00CC7E7F">
      <w:pPr>
        <w:pStyle w:val="Corpsdetexte"/>
        <w:rPr>
          <w:rFonts w:ascii="Century Gothic" w:hAnsi="Century Gothic"/>
        </w:rPr>
      </w:pPr>
      <w:r>
        <w:rPr>
          <w:rFonts w:ascii="Century Gothic" w:hAnsi="Century Gothic"/>
        </w:rPr>
        <w:t>Ils sont en fonte ductile GS, PN 16, soit à joints STANDARD automatique (verrouillés ou non verrouillés) dans le cas général, soit à joints EXPRESS mécanique (verrouillés ou non verrouillés) dans les cas particuliers, et conformes à la norme NF EN 545 du 5 août 2002 (indice de classement : A 48-801).</w:t>
      </w:r>
    </w:p>
    <w:p w14:paraId="5DD60655" w14:textId="76BDDBF1" w:rsidR="0020536F" w:rsidRDefault="0020536F">
      <w:pPr>
        <w:pStyle w:val="Corpsdetexte"/>
        <w:rPr>
          <w:rFonts w:ascii="Century Gothic" w:hAnsi="Century Gothic"/>
        </w:rPr>
      </w:pPr>
    </w:p>
    <w:p w14:paraId="6CABB06C" w14:textId="77777777" w:rsidR="0020536F" w:rsidRDefault="0020536F">
      <w:pPr>
        <w:pStyle w:val="Corpsdetexte"/>
        <w:rPr>
          <w:rFonts w:ascii="Century Gothic" w:hAnsi="Century Gothic"/>
        </w:rPr>
      </w:pPr>
    </w:p>
    <w:p w14:paraId="1021576A" w14:textId="77777777" w:rsidR="00CC7E7F" w:rsidRDefault="00CC7E7F">
      <w:pPr>
        <w:pStyle w:val="Corpsdetexte"/>
        <w:rPr>
          <w:rFonts w:ascii="Century Gothic" w:hAnsi="Century Gothic"/>
        </w:rPr>
      </w:pPr>
    </w:p>
    <w:p w14:paraId="6A232B83" w14:textId="77777777" w:rsidR="00CC7E7F" w:rsidRDefault="00CC7E7F">
      <w:pPr>
        <w:pStyle w:val="Corpsdetexte"/>
        <w:rPr>
          <w:rFonts w:ascii="Century Gothic" w:hAnsi="Century Gothic"/>
        </w:rPr>
      </w:pPr>
      <w:r>
        <w:rPr>
          <w:rFonts w:ascii="Century Gothic" w:hAnsi="Century Gothic"/>
        </w:rPr>
        <w:lastRenderedPageBreak/>
        <w:t xml:space="preserve">Ils sont de la </w:t>
      </w:r>
      <w:r w:rsidR="008B502B">
        <w:rPr>
          <w:rFonts w:ascii="Century Gothic" w:hAnsi="Century Gothic"/>
        </w:rPr>
        <w:t>classe équilalente à l’ancienne dénomination</w:t>
      </w:r>
      <w:r>
        <w:rPr>
          <w:rFonts w:ascii="Century Gothic" w:hAnsi="Century Gothic"/>
        </w:rPr>
        <w:t xml:space="preserve"> «classe K9»</w:t>
      </w:r>
      <w:r w:rsidR="008B502B">
        <w:rPr>
          <w:rFonts w:ascii="Century Gothic" w:hAnsi="Century Gothic"/>
        </w:rPr>
        <w:t xml:space="preserve"> avec</w:t>
      </w:r>
      <w:r>
        <w:rPr>
          <w:rFonts w:ascii="Century Gothic" w:hAnsi="Century Gothic"/>
        </w:rPr>
        <w:t>:</w:t>
      </w:r>
    </w:p>
    <w:p w14:paraId="62492EA8" w14:textId="77777777" w:rsidR="00CC7E7F" w:rsidRDefault="00CC7E7F">
      <w:pPr>
        <w:ind w:left="142" w:hanging="142"/>
        <w:jc w:val="both"/>
        <w:rPr>
          <w:rFonts w:ascii="Century Gothic" w:hAnsi="Century Gothic"/>
          <w:sz w:val="22"/>
        </w:rPr>
      </w:pPr>
      <w:r>
        <w:rPr>
          <w:rFonts w:ascii="Century Gothic" w:hAnsi="Century Gothic"/>
          <w:sz w:val="22"/>
        </w:rPr>
        <w:t>- le revêtement intérieur en mortier de ciment CHF centrifugé</w:t>
      </w:r>
      <w:r w:rsidR="008B502B">
        <w:rPr>
          <w:rFonts w:ascii="Century Gothic" w:hAnsi="Century Gothic"/>
          <w:sz w:val="22"/>
        </w:rPr>
        <w:t xml:space="preserve"> ou en </w:t>
      </w:r>
      <w:r w:rsidR="008B502B" w:rsidRPr="008B502B">
        <w:rPr>
          <w:rFonts w:ascii="Century Gothic" w:hAnsi="Century Gothic"/>
          <w:sz w:val="22"/>
        </w:rPr>
        <w:t>polyuréthane</w:t>
      </w:r>
    </w:p>
    <w:p w14:paraId="2C8FDCB7" w14:textId="77777777" w:rsidR="00CC7E7F" w:rsidRDefault="00CC7E7F">
      <w:pPr>
        <w:ind w:left="142" w:hanging="142"/>
        <w:jc w:val="both"/>
        <w:rPr>
          <w:rFonts w:ascii="Century Gothic" w:hAnsi="Century Gothic"/>
          <w:sz w:val="22"/>
        </w:rPr>
      </w:pPr>
      <w:r>
        <w:rPr>
          <w:rFonts w:ascii="Century Gothic" w:hAnsi="Century Gothic"/>
          <w:sz w:val="22"/>
        </w:rPr>
        <w:t>- les revêtements extérieurs : un revêtement métallique en alliage zinc-aluminium à raison de 400 g/m2 (deux fois l’épaisseur normalisée) et un bouche pore époxy bleu.</w:t>
      </w:r>
    </w:p>
    <w:p w14:paraId="261331B9" w14:textId="77777777" w:rsidR="00CC7E7F" w:rsidRDefault="00CC7E7F">
      <w:pPr>
        <w:jc w:val="both"/>
        <w:rPr>
          <w:rFonts w:ascii="Century Gothic" w:hAnsi="Century Gothic"/>
          <w:sz w:val="22"/>
        </w:rPr>
      </w:pPr>
    </w:p>
    <w:p w14:paraId="4967467F" w14:textId="77777777" w:rsidR="00CC7E7F" w:rsidRDefault="00CC7E7F">
      <w:pPr>
        <w:jc w:val="both"/>
        <w:rPr>
          <w:rFonts w:ascii="Century Gothic" w:hAnsi="Century Gothic"/>
          <w:sz w:val="22"/>
        </w:rPr>
      </w:pPr>
      <w:r>
        <w:rPr>
          <w:rFonts w:ascii="Century Gothic" w:hAnsi="Century Gothic"/>
          <w:sz w:val="22"/>
        </w:rPr>
        <w:t>Les joints d’étanchéité sont conformes :</w:t>
      </w:r>
    </w:p>
    <w:p w14:paraId="1A084A22" w14:textId="77777777" w:rsidR="00CC7E7F" w:rsidRDefault="00CC7E7F">
      <w:pPr>
        <w:jc w:val="both"/>
        <w:rPr>
          <w:rFonts w:ascii="Century Gothic" w:hAnsi="Century Gothic"/>
          <w:sz w:val="22"/>
        </w:rPr>
      </w:pPr>
      <w:r>
        <w:rPr>
          <w:rFonts w:ascii="Century Gothic" w:hAnsi="Century Gothic"/>
          <w:sz w:val="22"/>
        </w:rPr>
        <w:t>- à la norme NF A 48-870 pour les joints automatiques (STANDARD),</w:t>
      </w:r>
    </w:p>
    <w:p w14:paraId="4B10C594" w14:textId="77777777" w:rsidR="00CC7E7F" w:rsidRDefault="00CC7E7F">
      <w:pPr>
        <w:jc w:val="both"/>
        <w:rPr>
          <w:rFonts w:ascii="Century Gothic" w:hAnsi="Century Gothic"/>
          <w:sz w:val="22"/>
        </w:rPr>
      </w:pPr>
      <w:r>
        <w:rPr>
          <w:rFonts w:ascii="Century Gothic" w:hAnsi="Century Gothic"/>
          <w:sz w:val="22"/>
        </w:rPr>
        <w:t>- à la norme NF A 48-860 pour les joints mécaniques (EXPRESS).</w:t>
      </w:r>
    </w:p>
    <w:p w14:paraId="5D78A6B1" w14:textId="77777777" w:rsidR="00CC7E7F" w:rsidRDefault="00CC7E7F">
      <w:pPr>
        <w:jc w:val="both"/>
        <w:rPr>
          <w:rFonts w:ascii="Century Gothic" w:hAnsi="Century Gothic"/>
          <w:sz w:val="22"/>
        </w:rPr>
      </w:pPr>
    </w:p>
    <w:p w14:paraId="789FABAA" w14:textId="77777777" w:rsidR="00CC7E7F" w:rsidRDefault="008B502B">
      <w:pPr>
        <w:jc w:val="both"/>
        <w:rPr>
          <w:rFonts w:ascii="Century Gothic" w:hAnsi="Century Gothic"/>
          <w:b/>
          <w:i/>
          <w:sz w:val="22"/>
          <w:u w:val="single"/>
        </w:rPr>
      </w:pPr>
      <w:r>
        <w:rPr>
          <w:rFonts w:ascii="Century Gothic" w:hAnsi="Century Gothic"/>
          <w:b/>
          <w:i/>
          <w:sz w:val="22"/>
        </w:rPr>
        <w:t>b</w:t>
      </w:r>
      <w:r w:rsidR="00CC7E7F">
        <w:rPr>
          <w:rFonts w:ascii="Century Gothic" w:hAnsi="Century Gothic"/>
          <w:b/>
          <w:i/>
          <w:sz w:val="22"/>
        </w:rPr>
        <w:t xml:space="preserve">) </w:t>
      </w:r>
      <w:r w:rsidR="00CC7E7F">
        <w:rPr>
          <w:rFonts w:ascii="Century Gothic" w:hAnsi="Century Gothic"/>
          <w:b/>
          <w:i/>
          <w:sz w:val="22"/>
          <w:u w:val="single"/>
        </w:rPr>
        <w:t>Tuyaux en polyéthylène haute densité (PEhd)</w:t>
      </w:r>
    </w:p>
    <w:p w14:paraId="20899105" w14:textId="77777777" w:rsidR="00CC7E7F" w:rsidRDefault="00CC7E7F">
      <w:pPr>
        <w:jc w:val="both"/>
        <w:rPr>
          <w:rFonts w:ascii="Century Gothic" w:hAnsi="Century Gothic"/>
          <w:sz w:val="22"/>
        </w:rPr>
      </w:pPr>
    </w:p>
    <w:p w14:paraId="588D34D2" w14:textId="77777777" w:rsidR="00CC7E7F" w:rsidRDefault="00CC7E7F">
      <w:pPr>
        <w:jc w:val="both"/>
        <w:rPr>
          <w:rFonts w:ascii="Century Gothic" w:hAnsi="Century Gothic"/>
          <w:sz w:val="22"/>
        </w:rPr>
      </w:pPr>
      <w:r>
        <w:rPr>
          <w:rFonts w:ascii="Century Gothic" w:hAnsi="Century Gothic"/>
          <w:sz w:val="22"/>
        </w:rPr>
        <w:t xml:space="preserve">Les tuyaux en </w:t>
      </w:r>
      <w:r>
        <w:rPr>
          <w:rFonts w:ascii="Century Gothic" w:hAnsi="Century Gothic"/>
          <w:b/>
          <w:sz w:val="22"/>
        </w:rPr>
        <w:t>polyéthylène haute densité</w:t>
      </w:r>
      <w:r>
        <w:rPr>
          <w:rFonts w:ascii="Century Gothic" w:hAnsi="Century Gothic"/>
          <w:sz w:val="22"/>
        </w:rPr>
        <w:t>, qualité alimentaire, série 16 bars,</w:t>
      </w:r>
      <w:r w:rsidR="008B502B">
        <w:rPr>
          <w:rFonts w:ascii="Century Gothic" w:hAnsi="Century Gothic"/>
          <w:sz w:val="22"/>
        </w:rPr>
        <w:t xml:space="preserve"> RC</w:t>
      </w:r>
      <w:r>
        <w:rPr>
          <w:rFonts w:ascii="Century Gothic" w:hAnsi="Century Gothic"/>
          <w:sz w:val="22"/>
        </w:rPr>
        <w:t> :</w:t>
      </w:r>
    </w:p>
    <w:p w14:paraId="3C304B7C" w14:textId="77777777" w:rsidR="00CC7E7F" w:rsidRDefault="00CC7E7F">
      <w:pPr>
        <w:ind w:left="142" w:hanging="142"/>
        <w:jc w:val="both"/>
        <w:rPr>
          <w:rFonts w:ascii="Century Gothic" w:hAnsi="Century Gothic"/>
          <w:sz w:val="22"/>
        </w:rPr>
      </w:pPr>
      <w:r>
        <w:rPr>
          <w:rFonts w:ascii="Century Gothic" w:hAnsi="Century Gothic"/>
          <w:sz w:val="22"/>
        </w:rPr>
        <w:t>- sont conformes à la norme NF T 54-063,</w:t>
      </w:r>
    </w:p>
    <w:p w14:paraId="23CC9CCE" w14:textId="77777777" w:rsidR="00CC7E7F" w:rsidRDefault="00CC7E7F">
      <w:pPr>
        <w:pStyle w:val="Corpsdetexte"/>
        <w:rPr>
          <w:rFonts w:ascii="Century Gothic" w:hAnsi="Century Gothic"/>
        </w:rPr>
      </w:pPr>
      <w:r>
        <w:rPr>
          <w:rFonts w:ascii="Century Gothic" w:hAnsi="Century Gothic"/>
        </w:rPr>
        <w:t>- sont assemblés, soit par électrosoudage, soit par soudage bout à bout.</w:t>
      </w:r>
    </w:p>
    <w:p w14:paraId="7BA84C9F" w14:textId="77777777" w:rsidR="00CC7E7F" w:rsidRDefault="00CC7E7F">
      <w:pPr>
        <w:jc w:val="both"/>
        <w:rPr>
          <w:rFonts w:ascii="Century Gothic" w:hAnsi="Century Gothic"/>
          <w:sz w:val="22"/>
        </w:rPr>
      </w:pPr>
    </w:p>
    <w:p w14:paraId="02905C0A" w14:textId="77777777" w:rsidR="00CC7E7F" w:rsidRDefault="00CC7E7F">
      <w:pPr>
        <w:pStyle w:val="Corpsdetexte"/>
        <w:rPr>
          <w:rFonts w:ascii="Century Gothic" w:hAnsi="Century Gothic"/>
        </w:rPr>
      </w:pPr>
      <w:r>
        <w:rPr>
          <w:rFonts w:ascii="Century Gothic" w:hAnsi="Century Gothic"/>
        </w:rPr>
        <w:t>Les canalisations de diamètre extérieur :</w:t>
      </w:r>
    </w:p>
    <w:p w14:paraId="77278AE0" w14:textId="77777777" w:rsidR="00CC7E7F" w:rsidRDefault="00CC7E7F">
      <w:pPr>
        <w:pStyle w:val="Corpsdetexte"/>
        <w:ind w:left="142" w:hanging="142"/>
        <w:rPr>
          <w:rFonts w:ascii="Century Gothic" w:hAnsi="Century Gothic"/>
        </w:rPr>
      </w:pPr>
      <w:r>
        <w:rPr>
          <w:rFonts w:ascii="Century Gothic" w:hAnsi="Century Gothic"/>
        </w:rPr>
        <w:t xml:space="preserve">- inférieur ou égal à </w:t>
      </w:r>
      <w:smartTag w:uri="urn:schemas-microsoft-com:office:smarttags" w:element="metricconverter">
        <w:smartTagPr>
          <w:attr w:name="ProductID" w:val="50 mm"/>
        </w:smartTagPr>
        <w:r>
          <w:rPr>
            <w:rFonts w:ascii="Century Gothic" w:hAnsi="Century Gothic"/>
          </w:rPr>
          <w:t>50 mm</w:t>
        </w:r>
      </w:smartTag>
      <w:r>
        <w:rPr>
          <w:rFonts w:ascii="Century Gothic" w:hAnsi="Century Gothic"/>
        </w:rPr>
        <w:t xml:space="preserve"> sont livrés en couronnes et déroulés dans la tranchée,</w:t>
      </w:r>
    </w:p>
    <w:p w14:paraId="4307A9C4" w14:textId="77777777" w:rsidR="00CC7E7F" w:rsidRDefault="00CC7E7F">
      <w:pPr>
        <w:pStyle w:val="Corpsdetexte"/>
        <w:ind w:left="142" w:hanging="142"/>
        <w:rPr>
          <w:rFonts w:ascii="Century Gothic" w:hAnsi="Century Gothic"/>
        </w:rPr>
      </w:pPr>
      <w:r>
        <w:rPr>
          <w:rFonts w:ascii="Century Gothic" w:hAnsi="Century Gothic"/>
        </w:rPr>
        <w:t xml:space="preserve">- </w:t>
      </w:r>
      <w:smartTag w:uri="urn:schemas-microsoft-com:office:smarttags" w:element="metricconverter">
        <w:smartTagPr>
          <w:attr w:name="ProductID" w:val="63 mm"/>
        </w:smartTagPr>
        <w:r>
          <w:rPr>
            <w:rFonts w:ascii="Century Gothic" w:hAnsi="Century Gothic"/>
          </w:rPr>
          <w:t>63 mm</w:t>
        </w:r>
      </w:smartTag>
      <w:r>
        <w:rPr>
          <w:rFonts w:ascii="Century Gothic" w:hAnsi="Century Gothic"/>
        </w:rPr>
        <w:t xml:space="preserve"> à </w:t>
      </w:r>
      <w:smartTag w:uri="urn:schemas-microsoft-com:office:smarttags" w:element="metricconverter">
        <w:smartTagPr>
          <w:attr w:name="ProductID" w:val="90 mm"/>
        </w:smartTagPr>
        <w:r>
          <w:rPr>
            <w:rFonts w:ascii="Century Gothic" w:hAnsi="Century Gothic"/>
          </w:rPr>
          <w:t>90 mm</w:t>
        </w:r>
      </w:smartTag>
      <w:r>
        <w:rPr>
          <w:rFonts w:ascii="Century Gothic" w:hAnsi="Century Gothic"/>
        </w:rPr>
        <w:t xml:space="preserve"> inclus sont livrés sur tourets et déroulés dans la tranchée,</w:t>
      </w:r>
    </w:p>
    <w:p w14:paraId="18088E76" w14:textId="77777777" w:rsidR="00CC7E7F" w:rsidRDefault="00CC7E7F">
      <w:pPr>
        <w:ind w:left="142" w:hanging="142"/>
        <w:jc w:val="both"/>
        <w:rPr>
          <w:rFonts w:ascii="Century Gothic" w:hAnsi="Century Gothic"/>
          <w:sz w:val="22"/>
        </w:rPr>
      </w:pPr>
      <w:r>
        <w:rPr>
          <w:rFonts w:ascii="Century Gothic" w:hAnsi="Century Gothic"/>
          <w:sz w:val="22"/>
        </w:rPr>
        <w:t xml:space="preserve">- supérieur à </w:t>
      </w:r>
      <w:smartTag w:uri="urn:schemas-microsoft-com:office:smarttags" w:element="metricconverter">
        <w:smartTagPr>
          <w:attr w:name="ProductID" w:val="90 mm"/>
        </w:smartTagPr>
        <w:r>
          <w:rPr>
            <w:rFonts w:ascii="Century Gothic" w:hAnsi="Century Gothic"/>
            <w:sz w:val="22"/>
          </w:rPr>
          <w:t>90 mm</w:t>
        </w:r>
      </w:smartTag>
      <w:r>
        <w:rPr>
          <w:rFonts w:ascii="Century Gothic" w:hAnsi="Century Gothic"/>
          <w:sz w:val="22"/>
        </w:rPr>
        <w:t xml:space="preserve"> sont livrés en barres de </w:t>
      </w:r>
      <w:smartTag w:uri="urn:schemas-microsoft-com:office:smarttags" w:element="metricconverter">
        <w:smartTagPr>
          <w:attr w:name="ProductID" w:val="12 m￨tres"/>
        </w:smartTagPr>
        <w:r>
          <w:rPr>
            <w:rFonts w:ascii="Century Gothic" w:hAnsi="Century Gothic"/>
            <w:sz w:val="22"/>
          </w:rPr>
          <w:t>12 mètres</w:t>
        </w:r>
      </w:smartTag>
      <w:r>
        <w:rPr>
          <w:rFonts w:ascii="Century Gothic" w:hAnsi="Century Gothic"/>
          <w:sz w:val="22"/>
        </w:rPr>
        <w:t xml:space="preserve"> de longueur afin de limiter les manchons de raccordement (système électrosoudable) ou les soudures (soudage bout à bout).</w:t>
      </w:r>
    </w:p>
    <w:p w14:paraId="1B4DF892" w14:textId="77777777" w:rsidR="00CC7E7F" w:rsidRDefault="00CC7E7F">
      <w:pPr>
        <w:jc w:val="both"/>
        <w:rPr>
          <w:rFonts w:ascii="Century Gothic" w:hAnsi="Century Gothic"/>
          <w:sz w:val="22"/>
        </w:rPr>
      </w:pPr>
    </w:p>
    <w:p w14:paraId="1945B941" w14:textId="77777777" w:rsidR="00CC7E7F" w:rsidRDefault="00CC7E7F">
      <w:pPr>
        <w:jc w:val="both"/>
        <w:rPr>
          <w:rFonts w:ascii="Century Gothic" w:hAnsi="Century Gothic"/>
          <w:sz w:val="22"/>
        </w:rPr>
      </w:pPr>
      <w:r>
        <w:rPr>
          <w:rFonts w:ascii="Century Gothic" w:hAnsi="Century Gothic"/>
          <w:sz w:val="22"/>
        </w:rPr>
        <w:t>Ils sont posés en conformité avec l’article 3.3 du présent C.C.T.P.</w:t>
      </w:r>
    </w:p>
    <w:p w14:paraId="22E0BFA4" w14:textId="77777777" w:rsidR="00CC7E7F" w:rsidRDefault="00CC7E7F">
      <w:pPr>
        <w:jc w:val="both"/>
        <w:rPr>
          <w:rFonts w:ascii="Century Gothic" w:hAnsi="Century Gothic"/>
          <w:sz w:val="22"/>
        </w:rPr>
      </w:pPr>
    </w:p>
    <w:p w14:paraId="2324C5EE" w14:textId="77777777" w:rsidR="00CC7E7F" w:rsidRDefault="00CC7E7F">
      <w:pPr>
        <w:jc w:val="both"/>
        <w:rPr>
          <w:rFonts w:ascii="Century Gothic" w:hAnsi="Century Gothic"/>
          <w:sz w:val="22"/>
        </w:rPr>
      </w:pPr>
      <w:r>
        <w:rPr>
          <w:rFonts w:ascii="Century Gothic" w:hAnsi="Century Gothic"/>
          <w:sz w:val="22"/>
        </w:rPr>
        <w:t>Le guide des recommandations concernant les canalisations en polyéthylène haute densité, établi par le fournisseur, pour le transport, le stockage, la manutention et la mise en œuvre doit être respecté.</w:t>
      </w:r>
    </w:p>
    <w:p w14:paraId="54C9FCA6" w14:textId="77777777" w:rsidR="00CC7E7F" w:rsidRDefault="00CC7E7F">
      <w:pPr>
        <w:jc w:val="both"/>
        <w:rPr>
          <w:rFonts w:ascii="Century Gothic" w:hAnsi="Century Gothic"/>
          <w:sz w:val="22"/>
        </w:rPr>
      </w:pPr>
    </w:p>
    <w:p w14:paraId="63EE4731" w14:textId="77777777" w:rsidR="00CC7E7F" w:rsidRDefault="008B502B">
      <w:pPr>
        <w:jc w:val="both"/>
        <w:rPr>
          <w:rFonts w:ascii="Century Gothic" w:hAnsi="Century Gothic"/>
          <w:b/>
          <w:i/>
          <w:sz w:val="22"/>
          <w:u w:val="single"/>
        </w:rPr>
      </w:pPr>
      <w:r>
        <w:rPr>
          <w:rFonts w:ascii="Century Gothic" w:hAnsi="Century Gothic"/>
          <w:b/>
          <w:i/>
          <w:sz w:val="22"/>
        </w:rPr>
        <w:t>c</w:t>
      </w:r>
      <w:r w:rsidR="00CC7E7F">
        <w:rPr>
          <w:rFonts w:ascii="Century Gothic" w:hAnsi="Century Gothic"/>
          <w:b/>
          <w:i/>
          <w:sz w:val="22"/>
        </w:rPr>
        <w:t xml:space="preserve">) </w:t>
      </w:r>
      <w:r w:rsidR="00CC7E7F">
        <w:rPr>
          <w:rFonts w:ascii="Century Gothic" w:hAnsi="Century Gothic"/>
          <w:b/>
          <w:i/>
          <w:sz w:val="22"/>
          <w:u w:val="single"/>
        </w:rPr>
        <w:t>Pièces spéciales de raccord</w:t>
      </w:r>
    </w:p>
    <w:p w14:paraId="472E094D" w14:textId="77777777" w:rsidR="00CC7E7F" w:rsidRDefault="00CC7E7F">
      <w:pPr>
        <w:jc w:val="both"/>
        <w:rPr>
          <w:rFonts w:ascii="Century Gothic" w:hAnsi="Century Gothic"/>
          <w:sz w:val="22"/>
        </w:rPr>
      </w:pPr>
    </w:p>
    <w:p w14:paraId="4C27BB65" w14:textId="77777777" w:rsidR="00CC7E7F" w:rsidRDefault="00CC7E7F">
      <w:pPr>
        <w:shd w:val="pct5" w:color="auto" w:fill="auto"/>
        <w:jc w:val="both"/>
        <w:rPr>
          <w:rFonts w:ascii="Century Gothic" w:hAnsi="Century Gothic"/>
          <w:b/>
        </w:rPr>
      </w:pPr>
      <w:r>
        <w:rPr>
          <w:rFonts w:ascii="Century Gothic" w:hAnsi="Century Gothic"/>
          <w:b/>
          <w:u w:val="single"/>
        </w:rPr>
        <w:t>NOTA</w:t>
      </w:r>
      <w:r>
        <w:rPr>
          <w:rFonts w:ascii="Century Gothic" w:hAnsi="Century Gothic"/>
          <w:b/>
        </w:rPr>
        <w:t> : TOUTES LES PIECES SPECIALES DE RACCORD sont en FONTE DUCTILE GS (à l’exception des pièces électrosoudables pour le PEhd) tel que défini ci-après.</w:t>
      </w:r>
    </w:p>
    <w:p w14:paraId="2B4CE52A" w14:textId="77777777" w:rsidR="00CC7E7F" w:rsidRDefault="00CC7E7F">
      <w:pPr>
        <w:jc w:val="both"/>
        <w:rPr>
          <w:rFonts w:ascii="Century Gothic" w:hAnsi="Century Gothic"/>
          <w:sz w:val="22"/>
        </w:rPr>
      </w:pPr>
    </w:p>
    <w:p w14:paraId="40003D12" w14:textId="77777777" w:rsidR="00CC7E7F" w:rsidRDefault="00CC7E7F">
      <w:pPr>
        <w:jc w:val="both"/>
        <w:rPr>
          <w:rFonts w:ascii="Century Gothic" w:hAnsi="Century Gothic"/>
          <w:sz w:val="22"/>
          <w:u w:val="single"/>
        </w:rPr>
      </w:pPr>
      <w:r>
        <w:rPr>
          <w:rFonts w:ascii="Kristen ITC" w:hAnsi="Kristen ITC"/>
          <w:sz w:val="22"/>
          <w:u w:val="single"/>
        </w:rPr>
        <w:t>√</w:t>
      </w:r>
      <w:r>
        <w:rPr>
          <w:rFonts w:ascii="Century Gothic" w:hAnsi="Century Gothic"/>
          <w:sz w:val="22"/>
          <w:u w:val="single"/>
        </w:rPr>
        <w:t xml:space="preserve"> Pour canalisations en fonte ductile</w:t>
      </w:r>
    </w:p>
    <w:p w14:paraId="6433B9F2" w14:textId="77777777" w:rsidR="00CC7E7F" w:rsidRDefault="00CC7E7F">
      <w:pPr>
        <w:jc w:val="both"/>
        <w:rPr>
          <w:rFonts w:ascii="Century Gothic" w:hAnsi="Century Gothic"/>
          <w:sz w:val="22"/>
          <w:u w:val="single"/>
        </w:rPr>
      </w:pPr>
    </w:p>
    <w:p w14:paraId="2F717406" w14:textId="77777777" w:rsidR="00CC7E7F" w:rsidRDefault="00CC7E7F">
      <w:pPr>
        <w:pStyle w:val="Corpsdetexte"/>
        <w:rPr>
          <w:rFonts w:ascii="Century Gothic" w:hAnsi="Century Gothic"/>
        </w:rPr>
      </w:pPr>
      <w:r>
        <w:rPr>
          <w:rFonts w:ascii="Century Gothic" w:hAnsi="Century Gothic"/>
        </w:rPr>
        <w:t>Les pièces spéciales de raccord sont en fonte ductile GS, conformes à la norme NF EN 545 du 5 août 2002 (indice de classement : A 48-801). Elles sont du type INTEGRAL de P. à M. (ou équivalent) avec :</w:t>
      </w:r>
    </w:p>
    <w:p w14:paraId="2E7CCE5E" w14:textId="77777777" w:rsidR="00CC7E7F" w:rsidRDefault="00CC7E7F">
      <w:pPr>
        <w:ind w:left="142" w:hanging="142"/>
        <w:jc w:val="both"/>
        <w:rPr>
          <w:rFonts w:ascii="Century Gothic" w:hAnsi="Century Gothic"/>
          <w:sz w:val="22"/>
        </w:rPr>
      </w:pPr>
      <w:r>
        <w:rPr>
          <w:rFonts w:ascii="Century Gothic" w:hAnsi="Century Gothic"/>
          <w:sz w:val="22"/>
        </w:rPr>
        <w:t>- un revêtement intérieur et extérieur électrodéposé de 50 um sur phosphatation après avoir été soigneusement grenaillé,</w:t>
      </w:r>
    </w:p>
    <w:p w14:paraId="0505AADE" w14:textId="77777777" w:rsidR="00CC7E7F" w:rsidRDefault="00CC7E7F">
      <w:pPr>
        <w:ind w:left="142" w:hanging="142"/>
        <w:jc w:val="both"/>
        <w:rPr>
          <w:rFonts w:ascii="Century Gothic" w:hAnsi="Century Gothic"/>
          <w:sz w:val="22"/>
        </w:rPr>
      </w:pPr>
      <w:r>
        <w:rPr>
          <w:rFonts w:ascii="Century Gothic" w:hAnsi="Century Gothic"/>
          <w:sz w:val="22"/>
        </w:rPr>
        <w:t>- un revêtement intérieur et extérieur en résine époxy après passivation.</w:t>
      </w:r>
    </w:p>
    <w:p w14:paraId="4578BB66" w14:textId="77777777" w:rsidR="00CC7E7F" w:rsidRDefault="00CC7E7F">
      <w:pPr>
        <w:jc w:val="both"/>
        <w:rPr>
          <w:rFonts w:ascii="Century Gothic" w:hAnsi="Century Gothic"/>
          <w:sz w:val="22"/>
        </w:rPr>
      </w:pPr>
    </w:p>
    <w:p w14:paraId="43BA0D19" w14:textId="2EADA23D" w:rsidR="00CC7E7F" w:rsidRDefault="00CC7E7F">
      <w:pPr>
        <w:jc w:val="both"/>
        <w:rPr>
          <w:rFonts w:ascii="Century Gothic" w:hAnsi="Century Gothic"/>
          <w:sz w:val="22"/>
        </w:rPr>
      </w:pPr>
      <w:r>
        <w:rPr>
          <w:rFonts w:ascii="Century Gothic" w:hAnsi="Century Gothic"/>
          <w:sz w:val="22"/>
        </w:rPr>
        <w:t xml:space="preserve">Les pièces spéciales de raccord avec des revêtements différents de ceux mentionnés ci-dessus ne peuvent être utilisées qu’après accord du maître d’œuvre </w:t>
      </w:r>
      <w:r w:rsidRPr="00DA350A">
        <w:rPr>
          <w:rFonts w:ascii="Century Gothic" w:hAnsi="Century Gothic"/>
          <w:sz w:val="22"/>
          <w:highlight w:val="yellow"/>
        </w:rPr>
        <w:t xml:space="preserve">du </w:t>
      </w:r>
      <w:r w:rsidR="0020536F" w:rsidRPr="0020536F">
        <w:rPr>
          <w:rFonts w:ascii="Century Gothic" w:hAnsi="Century Gothic"/>
          <w:highlight w:val="yellow"/>
        </w:rPr>
        <w:t>……………. (collectivité)</w:t>
      </w:r>
      <w:r>
        <w:rPr>
          <w:rFonts w:ascii="Century Gothic" w:hAnsi="Century Gothic"/>
          <w:sz w:val="22"/>
        </w:rPr>
        <w:t xml:space="preserve"> et restent conformes à la norme précisée ci-avant.</w:t>
      </w:r>
    </w:p>
    <w:p w14:paraId="5635BE4C" w14:textId="66D25607" w:rsidR="0020536F" w:rsidRDefault="0020536F">
      <w:pPr>
        <w:jc w:val="both"/>
        <w:rPr>
          <w:rFonts w:ascii="Century Gothic" w:hAnsi="Century Gothic"/>
          <w:sz w:val="22"/>
        </w:rPr>
      </w:pPr>
    </w:p>
    <w:p w14:paraId="2E3B4461" w14:textId="32BAFE0D" w:rsidR="0020536F" w:rsidRDefault="0020536F">
      <w:pPr>
        <w:jc w:val="both"/>
        <w:rPr>
          <w:rFonts w:ascii="Century Gothic" w:hAnsi="Century Gothic"/>
          <w:sz w:val="22"/>
        </w:rPr>
      </w:pPr>
    </w:p>
    <w:p w14:paraId="4AB11722" w14:textId="06D14819" w:rsidR="0020536F" w:rsidRDefault="0020536F">
      <w:pPr>
        <w:jc w:val="both"/>
        <w:rPr>
          <w:rFonts w:ascii="Century Gothic" w:hAnsi="Century Gothic"/>
          <w:sz w:val="22"/>
        </w:rPr>
      </w:pPr>
    </w:p>
    <w:p w14:paraId="25C7AB45" w14:textId="780234C7" w:rsidR="0020536F" w:rsidRDefault="0020536F">
      <w:pPr>
        <w:jc w:val="both"/>
        <w:rPr>
          <w:rFonts w:ascii="Century Gothic" w:hAnsi="Century Gothic"/>
          <w:sz w:val="22"/>
        </w:rPr>
      </w:pPr>
    </w:p>
    <w:p w14:paraId="07AFB7C6" w14:textId="77777777" w:rsidR="0020536F" w:rsidRDefault="0020536F">
      <w:pPr>
        <w:jc w:val="both"/>
        <w:rPr>
          <w:rFonts w:ascii="Century Gothic" w:hAnsi="Century Gothic"/>
          <w:sz w:val="22"/>
        </w:rPr>
      </w:pPr>
    </w:p>
    <w:p w14:paraId="53955824" w14:textId="77777777" w:rsidR="00CC7E7F" w:rsidRDefault="00CC7E7F">
      <w:pPr>
        <w:jc w:val="both"/>
        <w:rPr>
          <w:rFonts w:ascii="Century Gothic" w:hAnsi="Century Gothic"/>
          <w:sz w:val="22"/>
        </w:rPr>
      </w:pPr>
    </w:p>
    <w:p w14:paraId="236331AD" w14:textId="77777777" w:rsidR="00CC7E7F" w:rsidRDefault="00CC7E7F">
      <w:pPr>
        <w:jc w:val="both"/>
        <w:rPr>
          <w:rFonts w:ascii="Century Gothic" w:hAnsi="Century Gothic"/>
          <w:sz w:val="22"/>
        </w:rPr>
      </w:pPr>
      <w:r>
        <w:rPr>
          <w:rFonts w:ascii="Century Gothic" w:hAnsi="Century Gothic"/>
          <w:sz w:val="22"/>
        </w:rPr>
        <w:lastRenderedPageBreak/>
        <w:t>Elles sont assemblées :</w:t>
      </w:r>
    </w:p>
    <w:p w14:paraId="2F757019" w14:textId="77777777" w:rsidR="00CC7E7F" w:rsidRDefault="00CC7E7F">
      <w:pPr>
        <w:ind w:left="142" w:hanging="142"/>
        <w:jc w:val="both"/>
        <w:rPr>
          <w:rFonts w:ascii="Century Gothic" w:hAnsi="Century Gothic"/>
          <w:sz w:val="22"/>
        </w:rPr>
      </w:pPr>
      <w:r>
        <w:rPr>
          <w:rFonts w:ascii="Century Gothic" w:hAnsi="Century Gothic"/>
          <w:sz w:val="22"/>
        </w:rPr>
        <w:t>- pour les emboîtures : par joint de type identique aux tuyaux en fonte</w:t>
      </w:r>
    </w:p>
    <w:p w14:paraId="475A360A" w14:textId="77777777" w:rsidR="00CC7E7F" w:rsidRDefault="00CC7E7F">
      <w:pPr>
        <w:pStyle w:val="Corpsdetexte"/>
        <w:ind w:left="142" w:hanging="142"/>
        <w:rPr>
          <w:rFonts w:ascii="Century Gothic" w:hAnsi="Century Gothic"/>
        </w:rPr>
      </w:pPr>
      <w:r>
        <w:rPr>
          <w:rFonts w:ascii="Century Gothic" w:hAnsi="Century Gothic"/>
        </w:rPr>
        <w:t>- pour les brides : par kit de joint à brides comprenant une bague de joint à armature métallique avec oreilles de centrage et les boulons, soit en acier zingué-cadmié ou zingué-bichromaté dans le sol, soit en acier inox hors sol.</w:t>
      </w:r>
    </w:p>
    <w:p w14:paraId="6AD7F7FE" w14:textId="77777777" w:rsidR="00CC7E7F" w:rsidRDefault="00CC7E7F">
      <w:pPr>
        <w:pStyle w:val="Corpsdetexte"/>
        <w:rPr>
          <w:rFonts w:ascii="Century Gothic" w:hAnsi="Century Gothic"/>
        </w:rPr>
      </w:pPr>
    </w:p>
    <w:p w14:paraId="7A51CDB8" w14:textId="77777777" w:rsidR="00CC7E7F" w:rsidRDefault="00CC7E7F">
      <w:pPr>
        <w:pStyle w:val="Corpsdetexte"/>
        <w:rPr>
          <w:rFonts w:ascii="Century Gothic" w:hAnsi="Century Gothic"/>
        </w:rPr>
      </w:pPr>
      <w:r>
        <w:rPr>
          <w:rFonts w:ascii="Century Gothic" w:hAnsi="Century Gothic"/>
        </w:rPr>
        <w:t>Le prix de chaque pièce spéciale comprend les éléments d’assemblage nécessaires tels que mentionnés ci-avant.</w:t>
      </w:r>
    </w:p>
    <w:p w14:paraId="2F4E1530" w14:textId="77777777" w:rsidR="00CC7E7F" w:rsidRDefault="00CC7E7F">
      <w:pPr>
        <w:pStyle w:val="Corpsdetexte"/>
        <w:rPr>
          <w:rFonts w:ascii="Century Gothic" w:hAnsi="Century Gothic"/>
        </w:rPr>
      </w:pPr>
    </w:p>
    <w:p w14:paraId="618FAA54" w14:textId="77777777" w:rsidR="00CC7E7F" w:rsidRDefault="00CC7E7F">
      <w:pPr>
        <w:pStyle w:val="Corpsdetexte"/>
        <w:rPr>
          <w:rFonts w:ascii="Century Gothic" w:hAnsi="Century Gothic"/>
        </w:rPr>
      </w:pPr>
      <w:r>
        <w:rPr>
          <w:rFonts w:ascii="Century Gothic" w:hAnsi="Century Gothic"/>
        </w:rPr>
        <w:t xml:space="preserve">En application de l'article 9 du CCTG - fascicule 71, les éléments d'assemblage (ou pièces spéciales de raccord) pour les canalisations en fonte proviennent </w:t>
      </w:r>
      <w:r>
        <w:rPr>
          <w:rFonts w:ascii="Century Gothic" w:hAnsi="Century Gothic"/>
          <w:bCs/>
        </w:rPr>
        <w:t xml:space="preserve">obligatoirement </w:t>
      </w:r>
      <w:r>
        <w:rPr>
          <w:rFonts w:ascii="Century Gothic" w:hAnsi="Century Gothic"/>
        </w:rPr>
        <w:t>du fabricant des conduites ou, sous la garantie de ce dernier, d’un autre fournisseur.</w:t>
      </w:r>
    </w:p>
    <w:p w14:paraId="5F8634D3" w14:textId="77777777" w:rsidR="00CC7E7F" w:rsidRDefault="00CC7E7F">
      <w:pPr>
        <w:jc w:val="both"/>
        <w:rPr>
          <w:rFonts w:ascii="Century Gothic" w:hAnsi="Century Gothic"/>
          <w:sz w:val="22"/>
        </w:rPr>
      </w:pPr>
    </w:p>
    <w:p w14:paraId="3AA57A77" w14:textId="77777777" w:rsidR="00CC7E7F" w:rsidRDefault="00CC7E7F">
      <w:pPr>
        <w:jc w:val="both"/>
        <w:rPr>
          <w:rFonts w:ascii="Century Gothic" w:hAnsi="Century Gothic"/>
          <w:sz w:val="22"/>
        </w:rPr>
      </w:pPr>
      <w:r>
        <w:rPr>
          <w:rFonts w:ascii="Kristen ITC" w:hAnsi="Kristen ITC"/>
          <w:sz w:val="22"/>
          <w:u w:val="single"/>
        </w:rPr>
        <w:t>√</w:t>
      </w:r>
      <w:r>
        <w:rPr>
          <w:rFonts w:ascii="Century Gothic" w:hAnsi="Century Gothic"/>
          <w:sz w:val="22"/>
          <w:u w:val="single"/>
        </w:rPr>
        <w:t xml:space="preserve">  Pour canalisations en polyéthylène haute densité </w:t>
      </w:r>
    </w:p>
    <w:p w14:paraId="7957EBB6" w14:textId="77777777" w:rsidR="00CC7E7F" w:rsidRDefault="00CC7E7F">
      <w:pPr>
        <w:pStyle w:val="Corpsdetexte"/>
        <w:rPr>
          <w:rFonts w:ascii="Century Gothic" w:hAnsi="Century Gothic"/>
        </w:rPr>
      </w:pPr>
    </w:p>
    <w:p w14:paraId="3CFAA612" w14:textId="77777777" w:rsidR="00CC7E7F" w:rsidRDefault="00CC7E7F">
      <w:pPr>
        <w:pStyle w:val="Corpsdetexte"/>
        <w:rPr>
          <w:rFonts w:ascii="Century Gothic" w:hAnsi="Century Gothic"/>
        </w:rPr>
      </w:pPr>
      <w:r>
        <w:rPr>
          <w:rFonts w:ascii="Century Gothic" w:hAnsi="Century Gothic"/>
        </w:rPr>
        <w:t>Les pièces spéciales de raccord sont :</w:t>
      </w:r>
    </w:p>
    <w:p w14:paraId="76C1CB3D" w14:textId="77777777" w:rsidR="00CC7E7F" w:rsidRDefault="00CC7E7F">
      <w:pPr>
        <w:pStyle w:val="Corpsdetexte"/>
        <w:ind w:left="142" w:hanging="142"/>
        <w:rPr>
          <w:rFonts w:ascii="Century Gothic" w:hAnsi="Century Gothic"/>
        </w:rPr>
      </w:pPr>
      <w:r>
        <w:rPr>
          <w:rFonts w:ascii="Century Gothic" w:hAnsi="Century Gothic"/>
        </w:rPr>
        <w:t>- pour le système « électrosoudable », monofil ou bifil, en polyéthylène de même nature (extrémités mâles ou femelles selon les diamètres et selon les cas), à l’exception des tés qui sont en fonte ductile GS (utilisation de robinets vannes à brides) assemblés :</w:t>
      </w:r>
    </w:p>
    <w:p w14:paraId="039EE70A" w14:textId="77777777" w:rsidR="00CC7E7F" w:rsidRDefault="00CC7E7F">
      <w:pPr>
        <w:pStyle w:val="Corpsdetexte"/>
        <w:ind w:left="284" w:hanging="142"/>
        <w:rPr>
          <w:rFonts w:ascii="Century Gothic" w:hAnsi="Century Gothic"/>
        </w:rPr>
      </w:pPr>
      <w:r>
        <w:rPr>
          <w:rFonts w:ascii="Century Gothic" w:hAnsi="Century Gothic"/>
        </w:rPr>
        <w:t>. soit avec des jonctions tuyaux-brides en fonte GS du type QUICK PE Fus de P. à M ; (ou équivalent),</w:t>
      </w:r>
    </w:p>
    <w:p w14:paraId="02121220" w14:textId="77777777" w:rsidR="00CC7E7F" w:rsidRDefault="00CC7E7F">
      <w:pPr>
        <w:pStyle w:val="Corpsdetexte"/>
        <w:ind w:left="284" w:hanging="142"/>
        <w:rPr>
          <w:rFonts w:ascii="Century Gothic" w:hAnsi="Century Gothic"/>
        </w:rPr>
      </w:pPr>
      <w:r>
        <w:rPr>
          <w:rFonts w:ascii="Century Gothic" w:hAnsi="Century Gothic"/>
        </w:rPr>
        <w:t>. soit avec des jonctions tuyaux-brides en fonte GS du type SYSTEME 2000 de P. à M ; (ou équivalent),</w:t>
      </w:r>
    </w:p>
    <w:p w14:paraId="0A4DFE8A" w14:textId="77777777" w:rsidR="00CC7E7F" w:rsidRDefault="00CC7E7F">
      <w:pPr>
        <w:pStyle w:val="Corpsdetexte"/>
        <w:ind w:left="284" w:hanging="142"/>
        <w:rPr>
          <w:rFonts w:ascii="Century Gothic" w:hAnsi="Century Gothic"/>
        </w:rPr>
      </w:pPr>
      <w:r>
        <w:rPr>
          <w:rFonts w:ascii="Century Gothic" w:hAnsi="Century Gothic"/>
        </w:rPr>
        <w:t>. soit avec des brides-emboitements et contre bride de verrouillage en fonte GS du type KLIKSO de P. à M (ou équivalent),</w:t>
      </w:r>
    </w:p>
    <w:p w14:paraId="6D2AAE5A" w14:textId="77777777" w:rsidR="00CC7E7F" w:rsidRDefault="00CC7E7F">
      <w:pPr>
        <w:pStyle w:val="Corpsdetexte"/>
        <w:ind w:left="142" w:hanging="142"/>
        <w:rPr>
          <w:rFonts w:ascii="Century Gothic" w:hAnsi="Century Gothic"/>
        </w:rPr>
      </w:pPr>
      <w:r>
        <w:rPr>
          <w:rFonts w:ascii="Century Gothic" w:hAnsi="Century Gothic"/>
        </w:rPr>
        <w:t>- pour le système « soudure bout à bout » (hormis les manchons de raccordement des tuyaux non nécessaires) identiques au système électrosoudable.</w:t>
      </w:r>
    </w:p>
    <w:p w14:paraId="196FA8B3" w14:textId="77777777" w:rsidR="00926D18" w:rsidRDefault="00926D18">
      <w:pPr>
        <w:pStyle w:val="Corpsdetexte"/>
        <w:ind w:left="142" w:hanging="142"/>
        <w:rPr>
          <w:rFonts w:ascii="Century Gothic" w:hAnsi="Century Gothic"/>
        </w:rPr>
      </w:pPr>
    </w:p>
    <w:p w14:paraId="6BA7A8E0" w14:textId="5A3F7C62" w:rsidR="00CC7E7F" w:rsidRDefault="00926D18">
      <w:pPr>
        <w:pStyle w:val="Titre1"/>
        <w:numPr>
          <w:ilvl w:val="0"/>
          <w:numId w:val="0"/>
        </w:numPr>
        <w:tabs>
          <w:tab w:val="left" w:pos="1418"/>
        </w:tabs>
        <w:rPr>
          <w:rFonts w:ascii="Century Gothic" w:hAnsi="Century Gothic"/>
          <w:color w:val="000080"/>
        </w:rPr>
      </w:pPr>
      <w:r>
        <w:rPr>
          <w:rFonts w:ascii="Century Gothic" w:hAnsi="Century Gothic"/>
          <w:color w:val="000080"/>
          <w:sz w:val="22"/>
          <w:szCs w:val="22"/>
          <w:u w:val="none"/>
        </w:rPr>
        <w:t>ARTICLE  2.</w:t>
      </w:r>
      <w:r w:rsidR="00542E5C">
        <w:rPr>
          <w:rFonts w:ascii="Century Gothic" w:hAnsi="Century Gothic"/>
          <w:color w:val="000080"/>
          <w:sz w:val="22"/>
          <w:szCs w:val="22"/>
          <w:u w:val="none"/>
        </w:rPr>
        <w:t>6</w:t>
      </w:r>
      <w:r w:rsidR="00CC7E7F">
        <w:rPr>
          <w:rFonts w:ascii="Century Gothic" w:hAnsi="Century Gothic"/>
          <w:color w:val="000080"/>
          <w:sz w:val="22"/>
          <w:szCs w:val="22"/>
          <w:u w:val="none"/>
        </w:rPr>
        <w:t>.</w:t>
      </w:r>
      <w:r w:rsidR="00CC7E7F">
        <w:rPr>
          <w:rFonts w:ascii="Century Gothic" w:hAnsi="Century Gothic"/>
          <w:color w:val="000080"/>
          <w:sz w:val="22"/>
          <w:szCs w:val="22"/>
          <w:u w:val="none"/>
        </w:rPr>
        <w:tab/>
      </w:r>
      <w:r w:rsidR="00CC7E7F">
        <w:rPr>
          <w:rFonts w:ascii="Century Gothic" w:hAnsi="Century Gothic"/>
          <w:b w:val="0"/>
          <w:color w:val="000080"/>
          <w:sz w:val="22"/>
          <w:szCs w:val="22"/>
        </w:rPr>
        <w:t>APPAREILS  DE  ROBINETTERIE  ET  ACCESSOIRES</w:t>
      </w:r>
    </w:p>
    <w:p w14:paraId="1A068F04" w14:textId="77777777" w:rsidR="00CC7E7F" w:rsidRDefault="00CC7E7F">
      <w:pPr>
        <w:jc w:val="both"/>
        <w:rPr>
          <w:rFonts w:ascii="Century Gothic" w:hAnsi="Century Gothic"/>
          <w:i/>
          <w:sz w:val="22"/>
        </w:rPr>
      </w:pPr>
    </w:p>
    <w:p w14:paraId="08A946D3" w14:textId="77777777" w:rsidR="00CC7E7F" w:rsidRDefault="00CC7E7F">
      <w:pPr>
        <w:jc w:val="both"/>
        <w:rPr>
          <w:rFonts w:ascii="Century Gothic" w:hAnsi="Century Gothic"/>
          <w:sz w:val="22"/>
        </w:rPr>
      </w:pPr>
      <w:r>
        <w:rPr>
          <w:rFonts w:ascii="Century Gothic" w:hAnsi="Century Gothic"/>
          <w:b/>
          <w:i/>
          <w:sz w:val="22"/>
          <w:u w:val="single"/>
        </w:rPr>
        <w:t>a) robinets vannes</w:t>
      </w:r>
      <w:r>
        <w:rPr>
          <w:rFonts w:ascii="Century Gothic" w:hAnsi="Century Gothic"/>
          <w:b/>
          <w:sz w:val="22"/>
        </w:rPr>
        <w:t xml:space="preserve"> : </w:t>
      </w:r>
      <w:r>
        <w:rPr>
          <w:rFonts w:ascii="Century Gothic" w:hAnsi="Century Gothic"/>
          <w:sz w:val="22"/>
        </w:rPr>
        <w:t>Ils sont à obturateur, en fonte ductile à deux brides, opercule caoutchouc, à passage direct intégral, type EURO 20 de P. à M. ou OCA 2 de BAYARD (ou équivalent), conformes à la norme NF E 29-324 (EN 1074), quelque soit la nature des canalisations.</w:t>
      </w:r>
    </w:p>
    <w:p w14:paraId="610ED33C" w14:textId="77777777" w:rsidR="00CC7E7F" w:rsidRDefault="00CC7E7F">
      <w:pPr>
        <w:jc w:val="both"/>
        <w:rPr>
          <w:rFonts w:ascii="Century Gothic" w:hAnsi="Century Gothic"/>
          <w:sz w:val="22"/>
        </w:rPr>
      </w:pPr>
    </w:p>
    <w:p w14:paraId="10CA82AF" w14:textId="77777777" w:rsidR="00CC7E7F" w:rsidRDefault="00CC7E7F">
      <w:pPr>
        <w:jc w:val="both"/>
        <w:rPr>
          <w:rFonts w:ascii="Century Gothic" w:hAnsi="Century Gothic"/>
          <w:sz w:val="22"/>
        </w:rPr>
      </w:pPr>
      <w:r>
        <w:rPr>
          <w:rFonts w:ascii="Century Gothic" w:hAnsi="Century Gothic"/>
          <w:sz w:val="22"/>
        </w:rPr>
        <w:t>Les robinets de vidange ou de purge sont des robinets vannes analogues aux précédents.</w:t>
      </w:r>
    </w:p>
    <w:p w14:paraId="44043DE7" w14:textId="77777777" w:rsidR="00CC7E7F" w:rsidRDefault="00CC7E7F">
      <w:pPr>
        <w:pStyle w:val="Corpsdetexte"/>
        <w:rPr>
          <w:rFonts w:ascii="Century Gothic" w:hAnsi="Century Gothic"/>
        </w:rPr>
      </w:pPr>
      <w:r>
        <w:rPr>
          <w:rFonts w:ascii="Century Gothic" w:hAnsi="Century Gothic"/>
        </w:rPr>
        <w:t>Les robinets de branchements : voir article 2.7 du présent C.C.T.P.</w:t>
      </w:r>
    </w:p>
    <w:p w14:paraId="71C7A7F3" w14:textId="77777777" w:rsidR="00CC7E7F" w:rsidRDefault="00CC7E7F">
      <w:pPr>
        <w:jc w:val="both"/>
        <w:rPr>
          <w:rFonts w:ascii="Century Gothic" w:hAnsi="Century Gothic"/>
          <w:b/>
          <w:sz w:val="22"/>
          <w:u w:val="single"/>
        </w:rPr>
      </w:pPr>
    </w:p>
    <w:p w14:paraId="1382F7BC" w14:textId="77777777" w:rsidR="00CC7E7F" w:rsidRDefault="00CC7E7F">
      <w:pPr>
        <w:jc w:val="both"/>
        <w:rPr>
          <w:rFonts w:ascii="Century Gothic" w:hAnsi="Century Gothic"/>
          <w:sz w:val="22"/>
        </w:rPr>
      </w:pPr>
      <w:r>
        <w:rPr>
          <w:rFonts w:ascii="Century Gothic" w:hAnsi="Century Gothic"/>
          <w:b/>
          <w:sz w:val="22"/>
          <w:u w:val="single"/>
        </w:rPr>
        <w:t xml:space="preserve">NOTA </w:t>
      </w:r>
      <w:r>
        <w:rPr>
          <w:rFonts w:ascii="Century Gothic" w:hAnsi="Century Gothic"/>
          <w:sz w:val="22"/>
        </w:rPr>
        <w:t xml:space="preserve">: Dans tous les cas, les </w:t>
      </w:r>
      <w:r>
        <w:rPr>
          <w:rFonts w:ascii="Century Gothic" w:hAnsi="Century Gothic"/>
          <w:bCs/>
          <w:sz w:val="22"/>
        </w:rPr>
        <w:t>robinets vannes sont avec bride</w:t>
      </w:r>
      <w:r>
        <w:rPr>
          <w:rFonts w:ascii="Century Gothic" w:hAnsi="Century Gothic"/>
          <w:b/>
          <w:sz w:val="22"/>
        </w:rPr>
        <w:t xml:space="preserve"> </w:t>
      </w:r>
      <w:r>
        <w:rPr>
          <w:rFonts w:ascii="Century Gothic" w:hAnsi="Century Gothic"/>
          <w:sz w:val="22"/>
        </w:rPr>
        <w:t>(</w:t>
      </w:r>
      <w:r>
        <w:rPr>
          <w:rFonts w:ascii="Century Gothic" w:hAnsi="Century Gothic"/>
          <w:sz w:val="22"/>
          <w:u w:val="single"/>
        </w:rPr>
        <w:t>les robinets vannes à emboîtures sont exclus</w:t>
      </w:r>
      <w:r>
        <w:rPr>
          <w:rFonts w:ascii="Century Gothic" w:hAnsi="Century Gothic"/>
          <w:sz w:val="22"/>
        </w:rPr>
        <w:t>). La nature des joints à mettre en œuvre est précisée à l’article 2.5 du présent C.C.T.P.</w:t>
      </w:r>
    </w:p>
    <w:p w14:paraId="2266B4DA" w14:textId="77777777" w:rsidR="00CC7E7F" w:rsidRDefault="00CC7E7F">
      <w:pPr>
        <w:jc w:val="both"/>
        <w:rPr>
          <w:rFonts w:ascii="Century Gothic" w:hAnsi="Century Gothic"/>
          <w:sz w:val="22"/>
        </w:rPr>
      </w:pPr>
    </w:p>
    <w:p w14:paraId="5934C298" w14:textId="4B7F5A34" w:rsidR="00CC7E7F" w:rsidRDefault="00926D18">
      <w:pPr>
        <w:pStyle w:val="Titre1"/>
        <w:numPr>
          <w:ilvl w:val="0"/>
          <w:numId w:val="0"/>
        </w:numPr>
        <w:tabs>
          <w:tab w:val="left" w:pos="1418"/>
        </w:tabs>
        <w:spacing w:before="0"/>
        <w:rPr>
          <w:rFonts w:ascii="Century Gothic" w:hAnsi="Century Gothic"/>
          <w:color w:val="000080"/>
          <w:sz w:val="22"/>
          <w:szCs w:val="22"/>
        </w:rPr>
      </w:pPr>
      <w:r>
        <w:rPr>
          <w:rFonts w:ascii="Century Gothic" w:hAnsi="Century Gothic"/>
          <w:color w:val="000080"/>
          <w:sz w:val="22"/>
          <w:szCs w:val="22"/>
          <w:u w:val="none"/>
        </w:rPr>
        <w:t>ARTICLE  2.</w:t>
      </w:r>
      <w:r w:rsidR="00542E5C">
        <w:rPr>
          <w:rFonts w:ascii="Century Gothic" w:hAnsi="Century Gothic"/>
          <w:color w:val="000080"/>
          <w:sz w:val="22"/>
          <w:szCs w:val="22"/>
          <w:u w:val="none"/>
        </w:rPr>
        <w:t>7</w:t>
      </w:r>
      <w:r w:rsidR="00CC7E7F">
        <w:rPr>
          <w:rFonts w:ascii="Century Gothic" w:hAnsi="Century Gothic"/>
          <w:color w:val="000080"/>
          <w:sz w:val="22"/>
          <w:szCs w:val="22"/>
          <w:u w:val="none"/>
        </w:rPr>
        <w:tab/>
      </w:r>
      <w:r w:rsidR="00CC7E7F">
        <w:rPr>
          <w:rFonts w:ascii="Century Gothic" w:hAnsi="Century Gothic"/>
          <w:b w:val="0"/>
          <w:color w:val="000080"/>
          <w:sz w:val="22"/>
          <w:szCs w:val="22"/>
        </w:rPr>
        <w:t>BRANCHEMENTS</w:t>
      </w:r>
    </w:p>
    <w:p w14:paraId="581A3249" w14:textId="77777777" w:rsidR="00CC7E7F" w:rsidRDefault="00CC7E7F">
      <w:pPr>
        <w:jc w:val="both"/>
        <w:rPr>
          <w:rFonts w:ascii="Century Gothic" w:hAnsi="Century Gothic"/>
          <w:sz w:val="22"/>
        </w:rPr>
      </w:pPr>
    </w:p>
    <w:p w14:paraId="0007F809" w14:textId="6F18A03D" w:rsidR="00CC7E7F" w:rsidRDefault="00CC7E7F">
      <w:pPr>
        <w:jc w:val="both"/>
        <w:rPr>
          <w:rFonts w:ascii="Century Gothic" w:hAnsi="Century Gothic"/>
          <w:sz w:val="22"/>
        </w:rPr>
      </w:pPr>
      <w:r>
        <w:rPr>
          <w:rFonts w:ascii="Century Gothic" w:hAnsi="Century Gothic"/>
          <w:sz w:val="22"/>
        </w:rPr>
        <w:t>Les branchements sont constitués comme précisé ci-après</w:t>
      </w:r>
      <w:r w:rsidR="0020536F">
        <w:rPr>
          <w:rFonts w:ascii="Century Gothic" w:hAnsi="Century Gothic"/>
          <w:sz w:val="22"/>
        </w:rPr>
        <w:t>.</w:t>
      </w:r>
    </w:p>
    <w:p w14:paraId="0EF4A1BC" w14:textId="59ED57AD" w:rsidR="0020536F" w:rsidRDefault="0020536F">
      <w:pPr>
        <w:jc w:val="both"/>
        <w:rPr>
          <w:rFonts w:ascii="Century Gothic" w:hAnsi="Century Gothic"/>
          <w:sz w:val="22"/>
        </w:rPr>
      </w:pPr>
    </w:p>
    <w:p w14:paraId="01497266" w14:textId="79B671C4" w:rsidR="0020536F" w:rsidRDefault="0020536F">
      <w:pPr>
        <w:jc w:val="both"/>
        <w:rPr>
          <w:rFonts w:ascii="Century Gothic" w:hAnsi="Century Gothic"/>
          <w:sz w:val="22"/>
        </w:rPr>
      </w:pPr>
    </w:p>
    <w:p w14:paraId="67376DAE" w14:textId="77777777" w:rsidR="0020536F" w:rsidRDefault="0020536F">
      <w:pPr>
        <w:jc w:val="both"/>
        <w:rPr>
          <w:rFonts w:ascii="Century Gothic" w:hAnsi="Century Gothic"/>
          <w:sz w:val="22"/>
        </w:rPr>
      </w:pPr>
    </w:p>
    <w:p w14:paraId="4CC318C2" w14:textId="77777777" w:rsidR="00CC7E7F" w:rsidRDefault="00CC7E7F">
      <w:pPr>
        <w:jc w:val="both"/>
        <w:rPr>
          <w:rFonts w:ascii="Century Gothic" w:hAnsi="Century Gothic"/>
          <w:sz w:val="22"/>
        </w:rPr>
      </w:pPr>
    </w:p>
    <w:p w14:paraId="739999C0" w14:textId="77777777" w:rsidR="00CC7E7F" w:rsidRDefault="00CC7E7F">
      <w:pPr>
        <w:jc w:val="both"/>
        <w:rPr>
          <w:rFonts w:ascii="Century Gothic" w:hAnsi="Century Gothic"/>
          <w:b/>
          <w:i/>
          <w:sz w:val="22"/>
          <w:u w:val="single"/>
        </w:rPr>
      </w:pPr>
      <w:r>
        <w:rPr>
          <w:rFonts w:ascii="Century Gothic" w:hAnsi="Century Gothic"/>
          <w:b/>
          <w:i/>
          <w:sz w:val="22"/>
          <w:u w:val="single"/>
        </w:rPr>
        <w:lastRenderedPageBreak/>
        <w:t>a) dispositif de prise en charge du branchement</w:t>
      </w:r>
    </w:p>
    <w:p w14:paraId="66AC48F8" w14:textId="77777777" w:rsidR="00CC7E7F" w:rsidRDefault="00CC7E7F">
      <w:pPr>
        <w:jc w:val="both"/>
        <w:rPr>
          <w:rFonts w:ascii="Century Gothic" w:hAnsi="Century Gothic"/>
          <w:sz w:val="22"/>
        </w:rPr>
      </w:pPr>
    </w:p>
    <w:p w14:paraId="7A78336C" w14:textId="77777777" w:rsidR="00CC7E7F" w:rsidRDefault="00CC7E7F">
      <w:pPr>
        <w:jc w:val="both"/>
        <w:rPr>
          <w:rFonts w:ascii="Century Gothic" w:hAnsi="Century Gothic"/>
          <w:sz w:val="22"/>
        </w:rPr>
      </w:pPr>
      <w:r>
        <w:rPr>
          <w:rFonts w:ascii="Century Gothic" w:hAnsi="Century Gothic"/>
          <w:sz w:val="22"/>
        </w:rPr>
        <w:t>Le dispositif de prise en charge d’un branchement (neuf ou report) comprend :</w:t>
      </w:r>
    </w:p>
    <w:p w14:paraId="7059B490" w14:textId="77777777" w:rsidR="00CC7E7F" w:rsidRDefault="00CC7E7F">
      <w:pPr>
        <w:pStyle w:val="Retraitcorpsdetexte3"/>
        <w:rPr>
          <w:rFonts w:ascii="Century Gothic" w:hAnsi="Century Gothic"/>
        </w:rPr>
      </w:pPr>
      <w:r>
        <w:rPr>
          <w:rFonts w:ascii="Century Gothic" w:hAnsi="Century Gothic"/>
        </w:rPr>
        <w:t xml:space="preserve">- un collier large plage, gros bossage, avec vis de blocage en acier inoxydable et visserie en acier inoxydable pour prise latérale (ou verticale). </w:t>
      </w:r>
    </w:p>
    <w:p w14:paraId="3C70DBBE" w14:textId="77777777" w:rsidR="00CC7E7F" w:rsidRDefault="00CC7E7F">
      <w:pPr>
        <w:jc w:val="both"/>
        <w:rPr>
          <w:rFonts w:ascii="Century Gothic" w:hAnsi="Century Gothic"/>
          <w:sz w:val="22"/>
        </w:rPr>
      </w:pPr>
      <w:r>
        <w:rPr>
          <w:rFonts w:ascii="Century Gothic" w:hAnsi="Century Gothic"/>
          <w:sz w:val="22"/>
        </w:rPr>
        <w:t>- un robinet en bronze</w:t>
      </w:r>
    </w:p>
    <w:p w14:paraId="50AAE35C" w14:textId="77777777" w:rsidR="00CC7E7F" w:rsidRDefault="00CC7E7F">
      <w:pPr>
        <w:jc w:val="both"/>
        <w:rPr>
          <w:rFonts w:ascii="Century Gothic" w:hAnsi="Century Gothic"/>
          <w:sz w:val="22"/>
        </w:rPr>
      </w:pPr>
      <w:r>
        <w:rPr>
          <w:rFonts w:ascii="Century Gothic" w:hAnsi="Century Gothic"/>
          <w:sz w:val="22"/>
        </w:rPr>
        <w:t xml:space="preserve">- une bouche à clé complète </w:t>
      </w:r>
    </w:p>
    <w:p w14:paraId="46E12A5F" w14:textId="77777777" w:rsidR="00926D18" w:rsidRDefault="00926D18">
      <w:pPr>
        <w:jc w:val="both"/>
        <w:rPr>
          <w:rFonts w:ascii="Century Gothic" w:hAnsi="Century Gothic"/>
          <w:sz w:val="22"/>
        </w:rPr>
      </w:pPr>
    </w:p>
    <w:p w14:paraId="47235235" w14:textId="77777777" w:rsidR="00CC7E7F" w:rsidRDefault="00CC7E7F">
      <w:pPr>
        <w:jc w:val="both"/>
        <w:rPr>
          <w:rFonts w:ascii="Century Gothic" w:hAnsi="Century Gothic"/>
          <w:b/>
          <w:i/>
          <w:sz w:val="22"/>
          <w:u w:val="single"/>
        </w:rPr>
      </w:pPr>
      <w:r>
        <w:rPr>
          <w:rFonts w:ascii="Century Gothic" w:hAnsi="Century Gothic"/>
          <w:b/>
          <w:i/>
          <w:sz w:val="22"/>
          <w:u w:val="single"/>
        </w:rPr>
        <w:t>b) canalisation de branchement</w:t>
      </w:r>
    </w:p>
    <w:p w14:paraId="311590F9" w14:textId="77777777" w:rsidR="00CC7E7F" w:rsidRDefault="00CC7E7F">
      <w:pPr>
        <w:jc w:val="both"/>
        <w:rPr>
          <w:rFonts w:ascii="Century Gothic" w:hAnsi="Century Gothic"/>
          <w:sz w:val="22"/>
        </w:rPr>
      </w:pPr>
    </w:p>
    <w:p w14:paraId="23677281" w14:textId="77777777" w:rsidR="00CC7E7F" w:rsidRDefault="00CC7E7F">
      <w:pPr>
        <w:jc w:val="both"/>
        <w:rPr>
          <w:rFonts w:ascii="Century Gothic" w:hAnsi="Century Gothic"/>
          <w:sz w:val="22"/>
        </w:rPr>
      </w:pPr>
      <w:r>
        <w:rPr>
          <w:rFonts w:ascii="Century Gothic" w:hAnsi="Century Gothic"/>
          <w:sz w:val="22"/>
        </w:rPr>
        <w:t>Les canalisations de branchement sont obligatoirement en Pehd, 16 bars, de diamètre adapté (19/25 mm, 24,8/32 mm, 31/40 mm, 38,8/50 mm, 48,8/63 mm, 58,2/75 mm) au branchement à réaliser. Elles sont posées sous fourreau</w:t>
      </w:r>
      <w:r w:rsidR="008B502B">
        <w:rPr>
          <w:rFonts w:ascii="Century Gothic" w:hAnsi="Century Gothic"/>
          <w:sz w:val="22"/>
        </w:rPr>
        <w:t xml:space="preserve"> ou avec lit de sable.</w:t>
      </w:r>
    </w:p>
    <w:p w14:paraId="52A094BB" w14:textId="77777777" w:rsidR="00CC7E7F" w:rsidRDefault="00CC7E7F">
      <w:pPr>
        <w:jc w:val="both"/>
        <w:rPr>
          <w:rFonts w:ascii="Century Gothic" w:hAnsi="Century Gothic"/>
          <w:sz w:val="22"/>
        </w:rPr>
      </w:pPr>
    </w:p>
    <w:p w14:paraId="7576A9EA" w14:textId="77777777" w:rsidR="00CC7E7F" w:rsidRDefault="00CC7E7F">
      <w:pPr>
        <w:jc w:val="both"/>
        <w:rPr>
          <w:rFonts w:ascii="Century Gothic" w:hAnsi="Century Gothic"/>
          <w:sz w:val="22"/>
        </w:rPr>
      </w:pPr>
      <w:r>
        <w:rPr>
          <w:rFonts w:ascii="Century Gothic" w:hAnsi="Century Gothic"/>
          <w:sz w:val="22"/>
        </w:rPr>
        <w:t xml:space="preserve">Pour les branchements des équipements ou des immeubles collectifs, le diamètre du branchement est adapté au nombre d’utilisateurs ou de logements. </w:t>
      </w:r>
    </w:p>
    <w:p w14:paraId="646169FF" w14:textId="77777777" w:rsidR="00CC7E7F" w:rsidRDefault="00CC7E7F">
      <w:pPr>
        <w:jc w:val="both"/>
        <w:rPr>
          <w:rFonts w:ascii="Century Gothic" w:hAnsi="Century Gothic"/>
          <w:sz w:val="22"/>
        </w:rPr>
      </w:pPr>
    </w:p>
    <w:p w14:paraId="082C3C5F" w14:textId="77777777" w:rsidR="00CC7E7F" w:rsidRDefault="00CC7E7F">
      <w:pPr>
        <w:jc w:val="both"/>
        <w:rPr>
          <w:rFonts w:ascii="Century Gothic" w:hAnsi="Century Gothic"/>
          <w:b/>
          <w:i/>
          <w:sz w:val="22"/>
          <w:u w:val="single"/>
        </w:rPr>
      </w:pPr>
      <w:r>
        <w:rPr>
          <w:rFonts w:ascii="Century Gothic" w:hAnsi="Century Gothic"/>
          <w:b/>
          <w:i/>
          <w:sz w:val="22"/>
          <w:u w:val="single"/>
        </w:rPr>
        <w:t>c) dispositif de comptage du branchement</w:t>
      </w:r>
    </w:p>
    <w:p w14:paraId="2414CF19" w14:textId="77777777" w:rsidR="00CC7E7F" w:rsidRDefault="00CC7E7F">
      <w:pPr>
        <w:jc w:val="both"/>
        <w:rPr>
          <w:rFonts w:ascii="Century Gothic" w:hAnsi="Century Gothic"/>
          <w:sz w:val="22"/>
        </w:rPr>
      </w:pPr>
    </w:p>
    <w:p w14:paraId="61A5BA59" w14:textId="4C39EC8D" w:rsidR="009B0576" w:rsidRDefault="009B0576">
      <w:pPr>
        <w:ind w:left="142"/>
        <w:jc w:val="both"/>
        <w:rPr>
          <w:rFonts w:ascii="Century Gothic" w:hAnsi="Century Gothic"/>
          <w:sz w:val="22"/>
        </w:rPr>
      </w:pPr>
      <w:r>
        <w:rPr>
          <w:rFonts w:ascii="Century Gothic" w:hAnsi="Century Gothic"/>
          <w:b/>
          <w:sz w:val="22"/>
          <w:u w:val="single"/>
        </w:rPr>
        <w:t>e</w:t>
      </w:r>
      <w:r w:rsidRPr="009B0576">
        <w:rPr>
          <w:rFonts w:ascii="Century Gothic" w:hAnsi="Century Gothic"/>
          <w:b/>
          <w:sz w:val="22"/>
          <w:u w:val="single"/>
        </w:rPr>
        <w:t>mplacement :</w:t>
      </w:r>
      <w:r>
        <w:rPr>
          <w:rFonts w:ascii="Century Gothic" w:hAnsi="Century Gothic"/>
          <w:sz w:val="22"/>
        </w:rPr>
        <w:t xml:space="preserve"> Le dispositif de comptage devra être disposé à la limite du domaine public et prové ; </w:t>
      </w:r>
      <w:r w:rsidRPr="009B0576">
        <w:rPr>
          <w:rFonts w:ascii="Century Gothic" w:hAnsi="Century Gothic"/>
          <w:b/>
          <w:sz w:val="22"/>
          <w:u w:val="single"/>
        </w:rPr>
        <w:t>il doit être accessible du domaine public.</w:t>
      </w:r>
    </w:p>
    <w:p w14:paraId="25BCDA67" w14:textId="77777777" w:rsidR="009B0576" w:rsidRDefault="009B0576">
      <w:pPr>
        <w:ind w:left="142"/>
        <w:jc w:val="both"/>
        <w:rPr>
          <w:rFonts w:ascii="Century Gothic" w:hAnsi="Century Gothic"/>
          <w:sz w:val="22"/>
        </w:rPr>
      </w:pPr>
    </w:p>
    <w:p w14:paraId="53FD733F" w14:textId="0690F4B7" w:rsidR="00CC7E7F" w:rsidRDefault="00CC7E7F">
      <w:pPr>
        <w:ind w:left="142"/>
        <w:jc w:val="both"/>
        <w:rPr>
          <w:rFonts w:ascii="Century Gothic" w:hAnsi="Century Gothic"/>
          <w:sz w:val="22"/>
        </w:rPr>
      </w:pPr>
      <w:r>
        <w:rPr>
          <w:rFonts w:ascii="Century Gothic" w:hAnsi="Century Gothic"/>
          <w:b/>
          <w:sz w:val="22"/>
          <w:u w:val="single"/>
        </w:rPr>
        <w:t>un citerneau</w:t>
      </w:r>
      <w:r>
        <w:rPr>
          <w:rFonts w:ascii="Century Gothic" w:hAnsi="Century Gothic"/>
          <w:sz w:val="22"/>
        </w:rPr>
        <w:t> : le citerneau pour comptage est</w:t>
      </w:r>
      <w:r w:rsidR="009B0576">
        <w:rPr>
          <w:rFonts w:ascii="Century Gothic" w:hAnsi="Century Gothic"/>
          <w:sz w:val="22"/>
        </w:rPr>
        <w:t xml:space="preserve"> obligatoirement</w:t>
      </w:r>
      <w:r>
        <w:rPr>
          <w:rFonts w:ascii="Century Gothic" w:hAnsi="Century Gothic"/>
          <w:sz w:val="22"/>
        </w:rPr>
        <w:t xml:space="preserve"> l’un des types </w:t>
      </w:r>
      <w:r w:rsidR="009B0576">
        <w:rPr>
          <w:rFonts w:ascii="Century Gothic" w:hAnsi="Century Gothic"/>
          <w:sz w:val="22"/>
        </w:rPr>
        <w:t>suivants</w:t>
      </w:r>
      <w:r>
        <w:rPr>
          <w:rFonts w:ascii="Century Gothic" w:hAnsi="Century Gothic"/>
          <w:sz w:val="22"/>
        </w:rPr>
        <w:t> :</w:t>
      </w:r>
    </w:p>
    <w:p w14:paraId="3D3B1A58" w14:textId="77777777" w:rsidR="00CC7E7F" w:rsidRDefault="00CC7E7F">
      <w:pPr>
        <w:ind w:left="142"/>
        <w:jc w:val="both"/>
        <w:rPr>
          <w:rFonts w:ascii="Century Gothic" w:hAnsi="Century Gothic"/>
          <w:sz w:val="22"/>
        </w:rPr>
      </w:pPr>
    </w:p>
    <w:p w14:paraId="1F6E6F5F" w14:textId="248A0712" w:rsidR="008B502B" w:rsidRPr="00E94526" w:rsidRDefault="008B502B" w:rsidP="008B502B">
      <w:pPr>
        <w:ind w:left="426" w:hanging="142"/>
        <w:jc w:val="both"/>
        <w:rPr>
          <w:rFonts w:ascii="Century Gothic" w:hAnsi="Century Gothic"/>
          <w:sz w:val="22"/>
        </w:rPr>
      </w:pPr>
      <w:r w:rsidRPr="00E94526">
        <w:rPr>
          <w:rFonts w:ascii="Century Gothic" w:hAnsi="Century Gothic"/>
          <w:sz w:val="22"/>
        </w:rPr>
        <w:t>. type « borne » (</w:t>
      </w:r>
      <w:r w:rsidR="00E94526" w:rsidRPr="00E94526">
        <w:rPr>
          <w:rFonts w:ascii="Century Gothic" w:hAnsi="Century Gothic"/>
          <w:sz w:val="22"/>
        </w:rPr>
        <w:t xml:space="preserve">Série E-CUB </w:t>
      </w:r>
      <w:r w:rsidRPr="00E94526">
        <w:rPr>
          <w:rFonts w:ascii="Century Gothic" w:hAnsi="Century Gothic"/>
          <w:sz w:val="22"/>
        </w:rPr>
        <w:t>STE LIZAIGNE</w:t>
      </w:r>
      <w:r w:rsidR="009B0576">
        <w:rPr>
          <w:rFonts w:ascii="Century Gothic" w:hAnsi="Century Gothic"/>
          <w:sz w:val="22"/>
        </w:rPr>
        <w:t>, BORNUO 1140</w:t>
      </w:r>
      <w:r w:rsidRPr="00E94526">
        <w:rPr>
          <w:rFonts w:ascii="Century Gothic" w:hAnsi="Century Gothic"/>
          <w:sz w:val="22"/>
        </w:rPr>
        <w:t xml:space="preserve"> ou équivalent soumis </w:t>
      </w:r>
      <w:r w:rsidRPr="00EB0A19">
        <w:rPr>
          <w:rFonts w:ascii="Century Gothic" w:hAnsi="Century Gothic"/>
          <w:sz w:val="22"/>
          <w:highlight w:val="yellow"/>
        </w:rPr>
        <w:t>à avis du</w:t>
      </w:r>
      <w:r w:rsidR="0020536F">
        <w:rPr>
          <w:rFonts w:ascii="Century Gothic" w:hAnsi="Century Gothic"/>
          <w:sz w:val="22"/>
        </w:rPr>
        <w:t xml:space="preserve"> </w:t>
      </w:r>
      <w:r w:rsidR="0020536F" w:rsidRPr="0020536F">
        <w:rPr>
          <w:rFonts w:ascii="Century Gothic" w:hAnsi="Century Gothic"/>
          <w:highlight w:val="yellow"/>
        </w:rPr>
        <w:t>……………. (collectivité</w:t>
      </w:r>
      <w:r w:rsidRPr="00E94526">
        <w:rPr>
          <w:rFonts w:ascii="Century Gothic" w:hAnsi="Century Gothic"/>
          <w:sz w:val="22"/>
        </w:rPr>
        <w:t>)</w:t>
      </w:r>
    </w:p>
    <w:p w14:paraId="6AB35B56" w14:textId="2FBB0D99" w:rsidR="00CC7E7F" w:rsidRDefault="00CC7E7F">
      <w:pPr>
        <w:ind w:left="426" w:hanging="142"/>
        <w:jc w:val="both"/>
        <w:rPr>
          <w:rFonts w:ascii="Century Gothic" w:hAnsi="Century Gothic"/>
          <w:sz w:val="22"/>
        </w:rPr>
      </w:pPr>
    </w:p>
    <w:p w14:paraId="7DC3EB8C" w14:textId="32762795" w:rsidR="00CC7E7F" w:rsidRPr="00E94526" w:rsidRDefault="009B0576">
      <w:pPr>
        <w:ind w:left="426" w:hanging="142"/>
        <w:jc w:val="both"/>
        <w:rPr>
          <w:rFonts w:ascii="Century Gothic" w:hAnsi="Century Gothic"/>
          <w:sz w:val="22"/>
        </w:rPr>
      </w:pPr>
      <w:r>
        <w:rPr>
          <w:rFonts w:ascii="Century Gothic" w:hAnsi="Century Gothic"/>
          <w:sz w:val="22"/>
        </w:rPr>
        <w:t xml:space="preserve">Si la conception de l’aménagement ne le permet pas et avec accord préalable du </w:t>
      </w:r>
      <w:r w:rsidR="0020536F" w:rsidRPr="0020536F">
        <w:rPr>
          <w:rFonts w:ascii="Century Gothic" w:hAnsi="Century Gothic"/>
          <w:highlight w:val="yellow"/>
        </w:rPr>
        <w:t>……………. (collectivité)</w:t>
      </w:r>
      <w:r w:rsidR="0020536F">
        <w:rPr>
          <w:rFonts w:ascii="Century Gothic" w:hAnsi="Century Gothic"/>
        </w:rPr>
        <w:t xml:space="preserve">, </w:t>
      </w:r>
      <w:r>
        <w:rPr>
          <w:rFonts w:ascii="Century Gothic" w:hAnsi="Century Gothic"/>
          <w:sz w:val="22"/>
        </w:rPr>
        <w:t>type « regard »,</w:t>
      </w:r>
      <w:r w:rsidR="00CC7E7F" w:rsidRPr="00E94526">
        <w:rPr>
          <w:rFonts w:ascii="Century Gothic" w:hAnsi="Century Gothic"/>
          <w:sz w:val="22"/>
        </w:rPr>
        <w:t xml:space="preserve"> soit en matériaux composites, calorifugeage standard classique, profondeur réglable de </w:t>
      </w:r>
      <w:smartTag w:uri="urn:schemas-microsoft-com:office:smarttags" w:element="metricconverter">
        <w:smartTagPr>
          <w:attr w:name="ProductID" w:val="0,55 m"/>
        </w:smartTagPr>
        <w:r w:rsidR="00CC7E7F" w:rsidRPr="00E94526">
          <w:rPr>
            <w:rFonts w:ascii="Century Gothic" w:hAnsi="Century Gothic"/>
            <w:sz w:val="22"/>
          </w:rPr>
          <w:t>0,55 m</w:t>
        </w:r>
      </w:smartTag>
      <w:r w:rsidR="00CC7E7F" w:rsidRPr="00E94526">
        <w:rPr>
          <w:rFonts w:ascii="Century Gothic" w:hAnsi="Century Gothic"/>
          <w:sz w:val="22"/>
        </w:rPr>
        <w:t xml:space="preserve"> à </w:t>
      </w:r>
      <w:smartTag w:uri="urn:schemas-microsoft-com:office:smarttags" w:element="metricconverter">
        <w:smartTagPr>
          <w:attr w:name="ProductID" w:val="0,75 m"/>
        </w:smartTagPr>
        <w:r w:rsidR="00CC7E7F" w:rsidRPr="00E94526">
          <w:rPr>
            <w:rFonts w:ascii="Century Gothic" w:hAnsi="Century Gothic"/>
            <w:sz w:val="22"/>
          </w:rPr>
          <w:t>0,75 m</w:t>
        </w:r>
      </w:smartTag>
      <w:r w:rsidR="00CC7E7F" w:rsidRPr="00E94526">
        <w:rPr>
          <w:rFonts w:ascii="Century Gothic" w:hAnsi="Century Gothic"/>
          <w:sz w:val="22"/>
        </w:rPr>
        <w:t>, tampon ajustable et inclinable du type CAHORS</w:t>
      </w:r>
      <w:r w:rsidR="00E94526" w:rsidRPr="00E94526">
        <w:rPr>
          <w:rFonts w:ascii="Century Gothic" w:hAnsi="Century Gothic"/>
          <w:sz w:val="22"/>
        </w:rPr>
        <w:t>, STE LIZAIGNE, HUOT</w:t>
      </w:r>
      <w:r w:rsidR="00CC7E7F" w:rsidRPr="00E94526">
        <w:rPr>
          <w:rFonts w:ascii="Century Gothic" w:hAnsi="Century Gothic"/>
          <w:sz w:val="22"/>
        </w:rPr>
        <w:t xml:space="preserve"> (ou équivalent</w:t>
      </w:r>
      <w:r w:rsidR="00E94526" w:rsidRPr="00E94526">
        <w:rPr>
          <w:rFonts w:ascii="Century Gothic" w:hAnsi="Century Gothic"/>
          <w:sz w:val="22"/>
        </w:rPr>
        <w:t xml:space="preserve"> soumis à avis du SMPGA</w:t>
      </w:r>
      <w:r w:rsidR="00CC7E7F" w:rsidRPr="00E94526">
        <w:rPr>
          <w:rFonts w:ascii="Century Gothic" w:hAnsi="Century Gothic"/>
          <w:sz w:val="22"/>
        </w:rPr>
        <w:t>)</w:t>
      </w:r>
      <w:r>
        <w:rPr>
          <w:rFonts w:ascii="Century Gothic" w:hAnsi="Century Gothic"/>
          <w:sz w:val="22"/>
        </w:rPr>
        <w:t xml:space="preserve"> résistance minimale 3,5 T si l’emplacement n’est pas circulé, 12,5 T sinon.</w:t>
      </w:r>
    </w:p>
    <w:p w14:paraId="60305CFB" w14:textId="77777777" w:rsidR="00CC7E7F" w:rsidRDefault="00CC7E7F">
      <w:pPr>
        <w:jc w:val="both"/>
        <w:rPr>
          <w:rFonts w:ascii="Century Gothic" w:hAnsi="Century Gothic"/>
          <w:sz w:val="22"/>
        </w:rPr>
      </w:pPr>
    </w:p>
    <w:p w14:paraId="3A6C0497" w14:textId="77777777" w:rsidR="00CC7E7F" w:rsidRDefault="00CC7E7F">
      <w:pPr>
        <w:ind w:left="284" w:hanging="142"/>
        <w:jc w:val="both"/>
        <w:rPr>
          <w:rFonts w:ascii="Century Gothic" w:hAnsi="Century Gothic"/>
          <w:sz w:val="22"/>
        </w:rPr>
      </w:pPr>
      <w:r>
        <w:rPr>
          <w:rFonts w:ascii="Century Gothic" w:hAnsi="Century Gothic"/>
          <w:b/>
          <w:sz w:val="22"/>
          <w:u w:val="single"/>
        </w:rPr>
        <w:t>un dispositif de comptage avec</w:t>
      </w:r>
      <w:r>
        <w:rPr>
          <w:rFonts w:ascii="Century Gothic" w:hAnsi="Century Gothic"/>
          <w:sz w:val="22"/>
        </w:rPr>
        <w:t> :</w:t>
      </w:r>
    </w:p>
    <w:p w14:paraId="5CF8F4E9" w14:textId="77777777" w:rsidR="00CC7E7F" w:rsidRDefault="00CC7E7F">
      <w:pPr>
        <w:ind w:left="284" w:hanging="142"/>
        <w:jc w:val="both"/>
        <w:rPr>
          <w:rFonts w:ascii="Century Gothic" w:hAnsi="Century Gothic"/>
          <w:sz w:val="22"/>
        </w:rPr>
      </w:pPr>
    </w:p>
    <w:p w14:paraId="55D8899A" w14:textId="77777777" w:rsidR="00CC7E7F" w:rsidRDefault="00CC7E7F">
      <w:pPr>
        <w:ind w:left="284" w:hanging="142"/>
        <w:jc w:val="both"/>
        <w:rPr>
          <w:rFonts w:ascii="Century Gothic" w:hAnsi="Century Gothic"/>
          <w:sz w:val="22"/>
        </w:rPr>
      </w:pPr>
      <w:r>
        <w:rPr>
          <w:rFonts w:ascii="Century Gothic" w:hAnsi="Century Gothic"/>
          <w:sz w:val="22"/>
        </w:rPr>
        <w:t>. un support du dispositif de comptage en acier inoxydable 304, de dimensions adaptées à l’installation, destiné à rationaliser la pose et la dépose du compteur, avec percements adaptés, d’une part, pour sa fixation en fond de citerneau et visserie de fixation en acier protégé contre l’oxydation, d’autre part, pour la mise en place des équipements de robinetterie nécessaires ci-après,</w:t>
      </w:r>
    </w:p>
    <w:p w14:paraId="6F23B58E" w14:textId="77777777" w:rsidR="00CC7E7F" w:rsidRDefault="00CC7E7F">
      <w:pPr>
        <w:ind w:left="284" w:hanging="142"/>
        <w:jc w:val="both"/>
        <w:rPr>
          <w:rFonts w:ascii="Century Gothic" w:hAnsi="Century Gothic"/>
          <w:sz w:val="22"/>
        </w:rPr>
      </w:pPr>
    </w:p>
    <w:p w14:paraId="47F8F5E8" w14:textId="77777777" w:rsidR="00CC7E7F" w:rsidRDefault="00CC7E7F">
      <w:pPr>
        <w:ind w:left="284" w:hanging="142"/>
        <w:jc w:val="both"/>
        <w:rPr>
          <w:rFonts w:ascii="Century Gothic" w:hAnsi="Century Gothic"/>
          <w:sz w:val="22"/>
        </w:rPr>
      </w:pPr>
      <w:r>
        <w:rPr>
          <w:rFonts w:ascii="Century Gothic" w:hAnsi="Century Gothic"/>
          <w:sz w:val="22"/>
        </w:rPr>
        <w:t xml:space="preserve">. un robinet droit </w:t>
      </w:r>
      <w:r w:rsidRPr="009B0576">
        <w:rPr>
          <w:rFonts w:ascii="Century Gothic" w:hAnsi="Century Gothic"/>
          <w:b/>
          <w:sz w:val="22"/>
        </w:rPr>
        <w:t>avant</w:t>
      </w:r>
      <w:r>
        <w:rPr>
          <w:rFonts w:ascii="Century Gothic" w:hAnsi="Century Gothic"/>
          <w:sz w:val="22"/>
        </w:rPr>
        <w:t xml:space="preserve"> compteur avec obturateur à bille ¼ de tour à passage intégral, deux contre-écrous de fixation sur le support du dispositif de comptage et écrou tournant fileté de fixation du compteur.</w:t>
      </w:r>
    </w:p>
    <w:p w14:paraId="34FE9FB8" w14:textId="77777777" w:rsidR="00CC7E7F" w:rsidRDefault="00CC7E7F">
      <w:pPr>
        <w:ind w:left="284" w:hanging="142"/>
        <w:jc w:val="both"/>
        <w:rPr>
          <w:rFonts w:ascii="Century Gothic" w:hAnsi="Century Gothic"/>
          <w:sz w:val="22"/>
        </w:rPr>
      </w:pPr>
    </w:p>
    <w:p w14:paraId="274238E7" w14:textId="77777777" w:rsidR="00CC7E7F" w:rsidRDefault="00CC7E7F">
      <w:pPr>
        <w:ind w:left="284" w:hanging="142"/>
        <w:jc w:val="both"/>
        <w:rPr>
          <w:rFonts w:ascii="Century Gothic" w:hAnsi="Century Gothic"/>
          <w:sz w:val="22"/>
        </w:rPr>
      </w:pPr>
      <w:r>
        <w:rPr>
          <w:rFonts w:ascii="Century Gothic" w:hAnsi="Century Gothic"/>
          <w:sz w:val="22"/>
        </w:rPr>
        <w:t>. un raccord droit à embout fileté mâle avec deux contre-écrous de fixation sur le support du dispositif de comptage et écrou tournant fileté de fixation du clapet antipollution.</w:t>
      </w:r>
    </w:p>
    <w:p w14:paraId="328DAE57" w14:textId="77777777" w:rsidR="00CC7E7F" w:rsidRDefault="00CC7E7F">
      <w:pPr>
        <w:ind w:left="284" w:hanging="142"/>
        <w:jc w:val="both"/>
        <w:rPr>
          <w:rFonts w:ascii="Century Gothic" w:hAnsi="Century Gothic"/>
          <w:sz w:val="22"/>
        </w:rPr>
      </w:pPr>
    </w:p>
    <w:p w14:paraId="006610D5" w14:textId="322BF3FF" w:rsidR="00CC7E7F" w:rsidRDefault="00CC7E7F">
      <w:pPr>
        <w:ind w:left="284" w:hanging="142"/>
        <w:jc w:val="both"/>
        <w:rPr>
          <w:rFonts w:ascii="Century Gothic" w:hAnsi="Century Gothic"/>
          <w:sz w:val="22"/>
        </w:rPr>
      </w:pPr>
      <w:r>
        <w:rPr>
          <w:rFonts w:ascii="Century Gothic" w:hAnsi="Century Gothic"/>
          <w:sz w:val="22"/>
        </w:rPr>
        <w:lastRenderedPageBreak/>
        <w:t>. un clapet antipollution (conforme à la norme NF P 43-007) avec deux bouchons indémontables (dont purgeur) à embout fileté mâle et écrou tournant fileté de fixation du compteur.</w:t>
      </w:r>
    </w:p>
    <w:p w14:paraId="584AEEA8" w14:textId="77777777" w:rsidR="009B0576" w:rsidRDefault="009B0576" w:rsidP="009B0576">
      <w:pPr>
        <w:ind w:left="284" w:hanging="142"/>
        <w:jc w:val="both"/>
        <w:rPr>
          <w:rFonts w:ascii="Century Gothic" w:hAnsi="Century Gothic"/>
          <w:sz w:val="22"/>
        </w:rPr>
      </w:pPr>
    </w:p>
    <w:p w14:paraId="4DB286FC" w14:textId="4382BEE0" w:rsidR="009B0576" w:rsidRDefault="009B0576" w:rsidP="009B0576">
      <w:pPr>
        <w:ind w:left="284" w:hanging="142"/>
        <w:jc w:val="both"/>
        <w:rPr>
          <w:rFonts w:ascii="Century Gothic" w:hAnsi="Century Gothic"/>
          <w:sz w:val="22"/>
        </w:rPr>
      </w:pPr>
      <w:r>
        <w:rPr>
          <w:rFonts w:ascii="Century Gothic" w:hAnsi="Century Gothic"/>
          <w:sz w:val="22"/>
        </w:rPr>
        <w:t xml:space="preserve">. un robinet droit </w:t>
      </w:r>
      <w:r w:rsidRPr="009B0576">
        <w:rPr>
          <w:rFonts w:ascii="Century Gothic" w:hAnsi="Century Gothic"/>
          <w:b/>
          <w:sz w:val="22"/>
        </w:rPr>
        <w:t>après</w:t>
      </w:r>
      <w:r>
        <w:rPr>
          <w:rFonts w:ascii="Century Gothic" w:hAnsi="Century Gothic"/>
          <w:sz w:val="22"/>
        </w:rPr>
        <w:t xml:space="preserve"> compteur avec obturateur à bille ¼ de tour à passage intégral, deux contre-écrous de fixation sur le support du dispositif de comptage et écrou tournant fileté de fixation du compteur.</w:t>
      </w:r>
    </w:p>
    <w:p w14:paraId="5B3C5BAC" w14:textId="77777777" w:rsidR="009B0576" w:rsidRDefault="009B0576">
      <w:pPr>
        <w:ind w:left="284" w:hanging="142"/>
        <w:jc w:val="both"/>
        <w:rPr>
          <w:rFonts w:ascii="Century Gothic" w:hAnsi="Century Gothic"/>
          <w:sz w:val="22"/>
        </w:rPr>
      </w:pPr>
    </w:p>
    <w:p w14:paraId="66A06AF5" w14:textId="77777777" w:rsidR="00CC7E7F" w:rsidRDefault="00CC7E7F">
      <w:pPr>
        <w:jc w:val="both"/>
        <w:rPr>
          <w:rFonts w:ascii="Century Gothic" w:hAnsi="Century Gothic"/>
          <w:sz w:val="22"/>
        </w:rPr>
      </w:pPr>
    </w:p>
    <w:p w14:paraId="33341FF5" w14:textId="77777777" w:rsidR="00CC7E7F" w:rsidRDefault="00CC7E7F">
      <w:pPr>
        <w:ind w:left="142"/>
        <w:jc w:val="both"/>
        <w:rPr>
          <w:rFonts w:ascii="Century Gothic" w:hAnsi="Century Gothic"/>
          <w:sz w:val="22"/>
        </w:rPr>
      </w:pPr>
      <w:r>
        <w:rPr>
          <w:rFonts w:ascii="Century Gothic" w:hAnsi="Century Gothic"/>
          <w:b/>
          <w:sz w:val="22"/>
          <w:u w:val="single"/>
        </w:rPr>
        <w:t>un compteur</w:t>
      </w:r>
      <w:r>
        <w:rPr>
          <w:rFonts w:ascii="Century Gothic" w:hAnsi="Century Gothic"/>
          <w:sz w:val="22"/>
        </w:rPr>
        <w:t> : exclu (mis en place par l’exploitant).</w:t>
      </w:r>
    </w:p>
    <w:p w14:paraId="71BAD1E4" w14:textId="77777777" w:rsidR="00CC7E7F" w:rsidRDefault="00CC7E7F">
      <w:pPr>
        <w:jc w:val="both"/>
        <w:rPr>
          <w:rFonts w:ascii="Century Gothic" w:hAnsi="Century Gothic"/>
        </w:rPr>
      </w:pPr>
    </w:p>
    <w:p w14:paraId="27131A81" w14:textId="77777777" w:rsidR="00CC7E7F" w:rsidRDefault="00CC7E7F">
      <w:pPr>
        <w:jc w:val="both"/>
        <w:rPr>
          <w:rFonts w:ascii="Century Gothic" w:hAnsi="Century Gothic"/>
        </w:rPr>
      </w:pPr>
    </w:p>
    <w:p w14:paraId="22EC9850" w14:textId="77777777" w:rsidR="00CC7E7F" w:rsidRDefault="00CC7E7F">
      <w:pPr>
        <w:jc w:val="both"/>
        <w:rPr>
          <w:rFonts w:ascii="Century Gothic" w:hAnsi="Century Gothic"/>
        </w:rPr>
      </w:pPr>
    </w:p>
    <w:p w14:paraId="699BF98B" w14:textId="77777777" w:rsidR="00CC7E7F" w:rsidRDefault="00CC7E7F">
      <w:pPr>
        <w:jc w:val="both"/>
        <w:rPr>
          <w:rFonts w:ascii="Century Gothic" w:hAnsi="Century Gothic"/>
        </w:rPr>
      </w:pPr>
      <w:r>
        <w:rPr>
          <w:rFonts w:ascii="Century Gothic" w:hAnsi="Century Gothic"/>
        </w:rPr>
        <w:br w:type="page"/>
      </w:r>
    </w:p>
    <w:p w14:paraId="1FC14A73" w14:textId="77777777" w:rsidR="00CC7E7F" w:rsidRDefault="00CC7E7F">
      <w:pPr>
        <w:pBdr>
          <w:top w:val="double" w:sz="12" w:space="1" w:color="000080" w:shadow="1"/>
          <w:left w:val="double" w:sz="12" w:space="1" w:color="000080" w:shadow="1"/>
          <w:bottom w:val="double" w:sz="12" w:space="1" w:color="000080" w:shadow="1"/>
          <w:right w:val="double" w:sz="12" w:space="1" w:color="000080" w:shadow="1"/>
        </w:pBdr>
        <w:shd w:val="clear" w:color="auto" w:fill="99CCFF"/>
        <w:ind w:right="-1"/>
        <w:jc w:val="center"/>
        <w:rPr>
          <w:rFonts w:ascii="Century Gothic" w:hAnsi="Century Gothic"/>
          <w:b/>
          <w:sz w:val="22"/>
          <w:szCs w:val="22"/>
        </w:rPr>
      </w:pPr>
    </w:p>
    <w:p w14:paraId="5551E868" w14:textId="77777777" w:rsidR="00CC7E7F" w:rsidRDefault="00CC7E7F">
      <w:pPr>
        <w:pBdr>
          <w:top w:val="double" w:sz="12" w:space="1" w:color="000080" w:shadow="1"/>
          <w:left w:val="double" w:sz="12" w:space="1" w:color="000080" w:shadow="1"/>
          <w:bottom w:val="double" w:sz="12" w:space="1" w:color="000080" w:shadow="1"/>
          <w:right w:val="double" w:sz="12" w:space="1" w:color="000080" w:shadow="1"/>
        </w:pBdr>
        <w:shd w:val="clear" w:color="auto" w:fill="99CCFF"/>
        <w:ind w:right="-1"/>
        <w:jc w:val="center"/>
        <w:rPr>
          <w:rFonts w:ascii="Century Gothic" w:hAnsi="Century Gothic"/>
          <w:b/>
          <w:sz w:val="22"/>
          <w:szCs w:val="22"/>
        </w:rPr>
      </w:pPr>
      <w:r>
        <w:rPr>
          <w:rFonts w:ascii="Century Gothic" w:hAnsi="Century Gothic"/>
          <w:b/>
          <w:sz w:val="22"/>
          <w:szCs w:val="22"/>
        </w:rPr>
        <w:t>CHAPITRE III  -  MODE D'EXECUTION DES TRAVAUX</w:t>
      </w:r>
    </w:p>
    <w:p w14:paraId="424DB453" w14:textId="77777777" w:rsidR="00CC7E7F" w:rsidRDefault="00CC7E7F">
      <w:pPr>
        <w:pBdr>
          <w:top w:val="double" w:sz="12" w:space="1" w:color="000080" w:shadow="1"/>
          <w:left w:val="double" w:sz="12" w:space="1" w:color="000080" w:shadow="1"/>
          <w:bottom w:val="double" w:sz="12" w:space="1" w:color="000080" w:shadow="1"/>
          <w:right w:val="double" w:sz="12" w:space="1" w:color="000080" w:shadow="1"/>
        </w:pBdr>
        <w:shd w:val="clear" w:color="auto" w:fill="99CCFF"/>
        <w:ind w:right="-1"/>
        <w:jc w:val="center"/>
        <w:rPr>
          <w:rFonts w:ascii="Century Gothic" w:hAnsi="Century Gothic"/>
          <w:b/>
          <w:sz w:val="22"/>
          <w:szCs w:val="22"/>
        </w:rPr>
      </w:pPr>
    </w:p>
    <w:p w14:paraId="3A0BA620" w14:textId="77777777" w:rsidR="00CC7E7F" w:rsidRDefault="00CC7E7F">
      <w:pPr>
        <w:pStyle w:val="Titre1"/>
        <w:numPr>
          <w:ilvl w:val="0"/>
          <w:numId w:val="0"/>
        </w:numPr>
        <w:rPr>
          <w:rFonts w:ascii="Century Gothic" w:hAnsi="Century Gothic"/>
          <w:color w:val="000080"/>
        </w:rPr>
      </w:pPr>
    </w:p>
    <w:p w14:paraId="6BF0E886" w14:textId="77777777" w:rsidR="00CC7E7F" w:rsidRDefault="00CC7E7F">
      <w:pPr>
        <w:pStyle w:val="Titre1"/>
        <w:numPr>
          <w:ilvl w:val="0"/>
          <w:numId w:val="0"/>
        </w:numPr>
        <w:tabs>
          <w:tab w:val="left" w:pos="1418"/>
        </w:tabs>
        <w:spacing w:before="0"/>
        <w:rPr>
          <w:rFonts w:ascii="Century Gothic" w:hAnsi="Century Gothic"/>
          <w:b w:val="0"/>
          <w:color w:val="000080"/>
          <w:sz w:val="22"/>
          <w:szCs w:val="22"/>
        </w:rPr>
      </w:pPr>
      <w:r>
        <w:rPr>
          <w:rFonts w:ascii="Century Gothic" w:hAnsi="Century Gothic"/>
          <w:color w:val="000080"/>
          <w:sz w:val="22"/>
          <w:szCs w:val="22"/>
          <w:u w:val="none"/>
        </w:rPr>
        <w:t>ARTICLE  3.1</w:t>
      </w:r>
      <w:r>
        <w:rPr>
          <w:rFonts w:ascii="Century Gothic" w:hAnsi="Century Gothic"/>
          <w:color w:val="000080"/>
          <w:sz w:val="22"/>
          <w:szCs w:val="22"/>
          <w:u w:val="none"/>
        </w:rPr>
        <w:tab/>
      </w:r>
      <w:r>
        <w:rPr>
          <w:rFonts w:ascii="Century Gothic" w:hAnsi="Century Gothic"/>
          <w:b w:val="0"/>
          <w:color w:val="000080"/>
          <w:sz w:val="22"/>
          <w:szCs w:val="22"/>
        </w:rPr>
        <w:t>OPERATIONS PRELIMINAIRES AUX TRAVAUX</w:t>
      </w:r>
    </w:p>
    <w:p w14:paraId="141540C9" w14:textId="77777777" w:rsidR="00CC7E7F" w:rsidRDefault="00CC7E7F">
      <w:pPr>
        <w:jc w:val="both"/>
        <w:rPr>
          <w:rFonts w:ascii="Century Gothic" w:hAnsi="Century Gothic"/>
          <w:sz w:val="22"/>
        </w:rPr>
      </w:pPr>
    </w:p>
    <w:p w14:paraId="0E632C46" w14:textId="77777777" w:rsidR="00CC7E7F" w:rsidRDefault="00CC7E7F">
      <w:pPr>
        <w:jc w:val="both"/>
        <w:rPr>
          <w:rFonts w:ascii="Century Gothic" w:hAnsi="Century Gothic"/>
          <w:sz w:val="22"/>
        </w:rPr>
      </w:pPr>
      <w:r>
        <w:rPr>
          <w:rFonts w:ascii="Century Gothic" w:hAnsi="Century Gothic"/>
          <w:sz w:val="22"/>
          <w:u w:val="single"/>
        </w:rPr>
        <w:t>Installations et emprise des chantiers</w:t>
      </w:r>
      <w:r>
        <w:rPr>
          <w:rFonts w:ascii="Century Gothic" w:hAnsi="Century Gothic"/>
          <w:sz w:val="22"/>
        </w:rPr>
        <w:t xml:space="preserve"> :</w:t>
      </w:r>
    </w:p>
    <w:p w14:paraId="0DA63753" w14:textId="77777777" w:rsidR="00CC7E7F" w:rsidRDefault="00CC7E7F">
      <w:pPr>
        <w:jc w:val="both"/>
        <w:rPr>
          <w:rFonts w:ascii="Century Gothic" w:hAnsi="Century Gothic"/>
          <w:sz w:val="22"/>
        </w:rPr>
      </w:pPr>
    </w:p>
    <w:p w14:paraId="3CA51FFA" w14:textId="77777777" w:rsidR="00CC7E7F" w:rsidRDefault="00CC7E7F">
      <w:pPr>
        <w:jc w:val="both"/>
        <w:rPr>
          <w:rFonts w:ascii="Century Gothic" w:hAnsi="Century Gothic"/>
          <w:sz w:val="22"/>
        </w:rPr>
      </w:pPr>
      <w:r>
        <w:rPr>
          <w:rFonts w:ascii="Century Gothic" w:hAnsi="Century Gothic"/>
          <w:sz w:val="22"/>
        </w:rPr>
        <w:t>L’Entreprise doit se conformer à toutes les prescriptions de Services Publics concernant le droit de circulation. Lorsque les travaux sont réalisés sous circulation, une partie de la chaussée est neutralisée ; l’Entreprise prend toutes dispositions pour assurer la circulation en toute sécurité.</w:t>
      </w:r>
    </w:p>
    <w:p w14:paraId="25C895D6" w14:textId="77777777" w:rsidR="00CC7E7F" w:rsidRDefault="00CC7E7F">
      <w:pPr>
        <w:jc w:val="both"/>
        <w:rPr>
          <w:rFonts w:ascii="Century Gothic" w:hAnsi="Century Gothic"/>
          <w:sz w:val="22"/>
        </w:rPr>
      </w:pPr>
    </w:p>
    <w:p w14:paraId="1B28E852" w14:textId="77777777" w:rsidR="00CC7E7F" w:rsidRDefault="00CC7E7F">
      <w:pPr>
        <w:jc w:val="both"/>
        <w:rPr>
          <w:rFonts w:ascii="Century Gothic" w:hAnsi="Century Gothic"/>
          <w:sz w:val="22"/>
        </w:rPr>
      </w:pPr>
      <w:r>
        <w:rPr>
          <w:rFonts w:ascii="Century Gothic" w:hAnsi="Century Gothic"/>
          <w:sz w:val="22"/>
        </w:rPr>
        <w:t>La signalisation et la protection des chantiers (jour et nuit) incombent entièrement à l’Entreprise. A ce sujet, elle est tenue de respecter les textes en vigueur au moment des travaux.</w:t>
      </w:r>
    </w:p>
    <w:p w14:paraId="0B654066" w14:textId="77777777" w:rsidR="00CC7E7F" w:rsidRDefault="00CC7E7F">
      <w:pPr>
        <w:jc w:val="both"/>
        <w:rPr>
          <w:rFonts w:ascii="Century Gothic" w:hAnsi="Century Gothic"/>
          <w:sz w:val="22"/>
        </w:rPr>
      </w:pPr>
    </w:p>
    <w:p w14:paraId="46643BC8" w14:textId="77777777" w:rsidR="00CC7E7F" w:rsidRDefault="00CC7E7F">
      <w:pPr>
        <w:jc w:val="both"/>
        <w:rPr>
          <w:rFonts w:ascii="Century Gothic" w:hAnsi="Century Gothic"/>
          <w:sz w:val="22"/>
        </w:rPr>
      </w:pPr>
      <w:r>
        <w:rPr>
          <w:rFonts w:ascii="Century Gothic" w:hAnsi="Century Gothic"/>
          <w:sz w:val="22"/>
        </w:rPr>
        <w:t>La recherche et l’obtention des autorisations de passage en domaine privé sont assurées par le Lotisseur.</w:t>
      </w:r>
    </w:p>
    <w:p w14:paraId="0E564060" w14:textId="77777777" w:rsidR="00CC7E7F" w:rsidRDefault="00CC7E7F">
      <w:pPr>
        <w:jc w:val="both"/>
        <w:rPr>
          <w:rFonts w:ascii="Century Gothic" w:hAnsi="Century Gothic"/>
          <w:sz w:val="22"/>
        </w:rPr>
      </w:pPr>
    </w:p>
    <w:p w14:paraId="1DF058C0" w14:textId="77777777" w:rsidR="00CC7E7F" w:rsidRDefault="00CC7E7F">
      <w:pPr>
        <w:jc w:val="both"/>
        <w:rPr>
          <w:rFonts w:ascii="Century Gothic" w:hAnsi="Century Gothic"/>
          <w:sz w:val="22"/>
        </w:rPr>
      </w:pPr>
      <w:r>
        <w:rPr>
          <w:rFonts w:ascii="Century Gothic" w:hAnsi="Century Gothic"/>
          <w:sz w:val="22"/>
        </w:rPr>
        <w:t>La recherche et l'obtention des permissions de voirie pour emprunt du domaine public par les canalisations sont assurées, dans tous les cas, par le Lotisseur.</w:t>
      </w:r>
    </w:p>
    <w:p w14:paraId="2889883B" w14:textId="77777777" w:rsidR="00CC7E7F" w:rsidRDefault="00CC7E7F">
      <w:pPr>
        <w:jc w:val="both"/>
        <w:rPr>
          <w:rFonts w:ascii="Century Gothic" w:hAnsi="Century Gothic"/>
          <w:sz w:val="22"/>
        </w:rPr>
      </w:pPr>
    </w:p>
    <w:p w14:paraId="3F3C080A" w14:textId="77777777" w:rsidR="00CC7E7F" w:rsidRDefault="00CC7E7F">
      <w:pPr>
        <w:tabs>
          <w:tab w:val="left" w:pos="1418"/>
        </w:tabs>
      </w:pPr>
    </w:p>
    <w:p w14:paraId="7D0D41D8" w14:textId="77777777" w:rsidR="00CC7E7F" w:rsidRDefault="00CC7E7F">
      <w:pPr>
        <w:pStyle w:val="Titre1"/>
        <w:numPr>
          <w:ilvl w:val="0"/>
          <w:numId w:val="0"/>
        </w:numPr>
        <w:tabs>
          <w:tab w:val="left" w:pos="1418"/>
        </w:tabs>
        <w:spacing w:before="0"/>
        <w:rPr>
          <w:rFonts w:ascii="Century Gothic" w:hAnsi="Century Gothic"/>
          <w:color w:val="000080"/>
          <w:sz w:val="22"/>
          <w:szCs w:val="22"/>
          <w:u w:val="none"/>
        </w:rPr>
      </w:pPr>
      <w:r>
        <w:rPr>
          <w:rFonts w:ascii="Century Gothic" w:hAnsi="Century Gothic"/>
          <w:color w:val="000080"/>
          <w:sz w:val="22"/>
          <w:szCs w:val="22"/>
          <w:u w:val="none"/>
        </w:rPr>
        <w:t xml:space="preserve">ARTICLE  3.2 </w:t>
      </w:r>
      <w:r>
        <w:rPr>
          <w:rFonts w:ascii="Century Gothic" w:hAnsi="Century Gothic"/>
          <w:color w:val="000080"/>
          <w:sz w:val="22"/>
          <w:szCs w:val="22"/>
          <w:u w:val="none"/>
        </w:rPr>
        <w:tab/>
      </w:r>
      <w:r>
        <w:rPr>
          <w:rFonts w:ascii="Century Gothic" w:hAnsi="Century Gothic"/>
          <w:b w:val="0"/>
          <w:color w:val="000080"/>
          <w:sz w:val="22"/>
          <w:szCs w:val="22"/>
          <w:u w:val="none"/>
        </w:rPr>
        <w:tab/>
      </w:r>
      <w:r>
        <w:rPr>
          <w:rFonts w:ascii="Century Gothic" w:hAnsi="Century Gothic"/>
          <w:b w:val="0"/>
          <w:color w:val="000080"/>
          <w:sz w:val="22"/>
          <w:szCs w:val="22"/>
        </w:rPr>
        <w:t>DISPOSITIONS GENERALES</w:t>
      </w:r>
    </w:p>
    <w:p w14:paraId="00A3EFFD" w14:textId="77777777" w:rsidR="00CC7E7F" w:rsidRDefault="00CC7E7F">
      <w:pPr>
        <w:jc w:val="both"/>
        <w:rPr>
          <w:rFonts w:ascii="Century Gothic" w:hAnsi="Century Gothic"/>
          <w:sz w:val="22"/>
        </w:rPr>
      </w:pPr>
    </w:p>
    <w:p w14:paraId="2C3A5B68" w14:textId="77777777" w:rsidR="00CC7E7F" w:rsidRDefault="00CC7E7F">
      <w:pPr>
        <w:jc w:val="both"/>
        <w:rPr>
          <w:rFonts w:ascii="Century Gothic" w:hAnsi="Century Gothic"/>
          <w:sz w:val="22"/>
        </w:rPr>
      </w:pPr>
      <w:r>
        <w:rPr>
          <w:rFonts w:ascii="Century Gothic" w:hAnsi="Century Gothic"/>
          <w:sz w:val="22"/>
        </w:rPr>
        <w:t xml:space="preserve">L’Entreprise, le Maître d’œuvre et le Lotisseur se conforment aux prescriptions du présent C.C.T.P. </w:t>
      </w:r>
    </w:p>
    <w:p w14:paraId="55D17BD9" w14:textId="77777777" w:rsidR="00CC7E7F" w:rsidRDefault="00CC7E7F">
      <w:pPr>
        <w:jc w:val="both"/>
        <w:rPr>
          <w:rFonts w:ascii="Century Gothic" w:hAnsi="Century Gothic"/>
          <w:sz w:val="22"/>
        </w:rPr>
      </w:pPr>
    </w:p>
    <w:p w14:paraId="60891BB8" w14:textId="77777777" w:rsidR="00CC7E7F" w:rsidRDefault="00CC7E7F">
      <w:pPr>
        <w:jc w:val="both"/>
        <w:rPr>
          <w:rFonts w:ascii="Century Gothic" w:hAnsi="Century Gothic"/>
          <w:sz w:val="22"/>
        </w:rPr>
      </w:pPr>
      <w:r>
        <w:rPr>
          <w:rFonts w:ascii="Century Gothic" w:hAnsi="Century Gothic"/>
          <w:sz w:val="22"/>
        </w:rPr>
        <w:t>Pour les modifications que le Lotisseur juge bon d’apporter au cours des travaux, il précise au Syndicat les raisons qui lui les font proposer. Ces modifications ne doivent être effectuées qu’après accord du Syndicat.</w:t>
      </w:r>
    </w:p>
    <w:p w14:paraId="06F948F3" w14:textId="77777777" w:rsidR="00CC7E7F" w:rsidRDefault="00CC7E7F">
      <w:pPr>
        <w:jc w:val="both"/>
        <w:rPr>
          <w:rFonts w:ascii="Century Gothic" w:hAnsi="Century Gothic"/>
          <w:sz w:val="22"/>
        </w:rPr>
      </w:pPr>
    </w:p>
    <w:p w14:paraId="2470435B" w14:textId="77777777" w:rsidR="00CC7E7F" w:rsidRDefault="00CC7E7F">
      <w:pPr>
        <w:jc w:val="both"/>
        <w:rPr>
          <w:rFonts w:ascii="Century Gothic" w:hAnsi="Century Gothic"/>
          <w:sz w:val="22"/>
        </w:rPr>
      </w:pPr>
      <w:r>
        <w:rPr>
          <w:rFonts w:ascii="Century Gothic" w:hAnsi="Century Gothic"/>
          <w:sz w:val="22"/>
        </w:rPr>
        <w:t>Au cas où la définition du tracé des réseaux fait apparaître l’impossibilité de réaliser le projet tel que prévu, le Lotisseur en réfère au Syndicat, se conforme à ses instructions et procède, après examen et modification de l’étude s’il y a lieu, à l’implantation des nouvelles dispositions retenues.</w:t>
      </w:r>
    </w:p>
    <w:p w14:paraId="01D4D2ED" w14:textId="77777777" w:rsidR="00CC7E7F" w:rsidRDefault="00CC7E7F">
      <w:pPr>
        <w:pStyle w:val="Titre1"/>
        <w:numPr>
          <w:ilvl w:val="0"/>
          <w:numId w:val="0"/>
        </w:numPr>
        <w:spacing w:before="0"/>
        <w:ind w:left="284"/>
        <w:rPr>
          <w:rFonts w:ascii="Century Gothic" w:hAnsi="Century Gothic"/>
          <w:b w:val="0"/>
          <w:bCs w:val="0"/>
          <w:sz w:val="20"/>
          <w:szCs w:val="20"/>
          <w:u w:val="none"/>
        </w:rPr>
      </w:pPr>
    </w:p>
    <w:p w14:paraId="5CAC91E8" w14:textId="77777777" w:rsidR="00CC7E7F" w:rsidRDefault="00CC7E7F"/>
    <w:p w14:paraId="636659E2" w14:textId="77777777" w:rsidR="00CC7E7F" w:rsidRDefault="00CC7E7F">
      <w:pPr>
        <w:pStyle w:val="Titre1"/>
        <w:numPr>
          <w:ilvl w:val="0"/>
          <w:numId w:val="0"/>
        </w:numPr>
        <w:tabs>
          <w:tab w:val="left" w:pos="1418"/>
        </w:tabs>
        <w:spacing w:before="0"/>
        <w:rPr>
          <w:rFonts w:ascii="Century Gothic" w:hAnsi="Century Gothic"/>
          <w:color w:val="000080"/>
          <w:sz w:val="22"/>
          <w:szCs w:val="22"/>
        </w:rPr>
      </w:pPr>
      <w:r>
        <w:rPr>
          <w:rFonts w:ascii="Century Gothic" w:hAnsi="Century Gothic"/>
          <w:color w:val="000080"/>
          <w:sz w:val="22"/>
          <w:szCs w:val="22"/>
          <w:u w:val="none"/>
        </w:rPr>
        <w:t>ARTICLE  3.3</w:t>
      </w:r>
      <w:r>
        <w:rPr>
          <w:rFonts w:ascii="Century Gothic" w:hAnsi="Century Gothic"/>
          <w:color w:val="000080"/>
          <w:sz w:val="22"/>
          <w:szCs w:val="22"/>
          <w:u w:val="none"/>
        </w:rPr>
        <w:tab/>
      </w:r>
      <w:r>
        <w:rPr>
          <w:rFonts w:ascii="Century Gothic" w:hAnsi="Century Gothic"/>
          <w:b w:val="0"/>
          <w:color w:val="000080"/>
          <w:sz w:val="22"/>
          <w:szCs w:val="22"/>
        </w:rPr>
        <w:t>EXECUTION  DES  TRANCHEES – POSE  DES  CONDUITES-REMBLAYAGE</w:t>
      </w:r>
    </w:p>
    <w:p w14:paraId="68931375" w14:textId="77777777" w:rsidR="00CC7E7F" w:rsidRDefault="00CC7E7F">
      <w:pPr>
        <w:jc w:val="both"/>
        <w:rPr>
          <w:rFonts w:ascii="Century Gothic" w:hAnsi="Century Gothic"/>
          <w:sz w:val="22"/>
        </w:rPr>
      </w:pPr>
    </w:p>
    <w:p w14:paraId="6D5E5FF8" w14:textId="77777777" w:rsidR="00CC7E7F" w:rsidRDefault="00CC7E7F">
      <w:pPr>
        <w:jc w:val="both"/>
        <w:rPr>
          <w:rFonts w:ascii="Century Gothic" w:hAnsi="Century Gothic"/>
          <w:b/>
          <w:sz w:val="22"/>
          <w:u w:val="single"/>
        </w:rPr>
      </w:pPr>
      <w:r>
        <w:rPr>
          <w:rFonts w:ascii="Century Gothic" w:hAnsi="Century Gothic"/>
          <w:b/>
          <w:sz w:val="22"/>
          <w:u w:val="single"/>
        </w:rPr>
        <w:t>Exécution des tranchées</w:t>
      </w:r>
      <w:r>
        <w:rPr>
          <w:rFonts w:ascii="Century Gothic" w:hAnsi="Century Gothic"/>
          <w:b/>
          <w:sz w:val="22"/>
        </w:rPr>
        <w:t xml:space="preserve"> :</w:t>
      </w:r>
    </w:p>
    <w:p w14:paraId="58949F95" w14:textId="77777777" w:rsidR="00CC7E7F" w:rsidRDefault="00CC7E7F">
      <w:pPr>
        <w:jc w:val="both"/>
        <w:rPr>
          <w:rFonts w:ascii="Century Gothic" w:hAnsi="Century Gothic"/>
          <w:sz w:val="22"/>
        </w:rPr>
      </w:pPr>
    </w:p>
    <w:p w14:paraId="58BB05F2" w14:textId="77777777" w:rsidR="00CC7E7F" w:rsidRDefault="00CC7E7F">
      <w:pPr>
        <w:jc w:val="both"/>
        <w:rPr>
          <w:rFonts w:ascii="Century Gothic" w:hAnsi="Century Gothic"/>
          <w:sz w:val="22"/>
        </w:rPr>
      </w:pPr>
      <w:r>
        <w:rPr>
          <w:rFonts w:ascii="Century Gothic" w:hAnsi="Century Gothic"/>
          <w:sz w:val="22"/>
        </w:rPr>
        <w:t>Avant l’exécution des tranchées, les revêtements de voirie sont découpés à la scie (obligatoirement pour les enrobés) ou à la bêche pneumatique.</w:t>
      </w:r>
    </w:p>
    <w:p w14:paraId="19E0078F" w14:textId="79D9440F" w:rsidR="00CC7E7F" w:rsidRDefault="00CC7E7F">
      <w:pPr>
        <w:jc w:val="both"/>
        <w:rPr>
          <w:rFonts w:ascii="Century Gothic" w:hAnsi="Century Gothic"/>
          <w:sz w:val="22"/>
        </w:rPr>
      </w:pPr>
    </w:p>
    <w:p w14:paraId="1F14F7DA" w14:textId="0275182D" w:rsidR="0020536F" w:rsidRDefault="0020536F">
      <w:pPr>
        <w:jc w:val="both"/>
        <w:rPr>
          <w:rFonts w:ascii="Century Gothic" w:hAnsi="Century Gothic"/>
          <w:sz w:val="22"/>
        </w:rPr>
      </w:pPr>
    </w:p>
    <w:p w14:paraId="612D2FBE" w14:textId="1D8D6B1D" w:rsidR="0020536F" w:rsidRDefault="0020536F">
      <w:pPr>
        <w:jc w:val="both"/>
        <w:rPr>
          <w:rFonts w:ascii="Century Gothic" w:hAnsi="Century Gothic"/>
          <w:sz w:val="22"/>
        </w:rPr>
      </w:pPr>
    </w:p>
    <w:p w14:paraId="5552EEE8" w14:textId="69A41D09" w:rsidR="0020536F" w:rsidRDefault="0020536F">
      <w:pPr>
        <w:jc w:val="both"/>
        <w:rPr>
          <w:rFonts w:ascii="Century Gothic" w:hAnsi="Century Gothic"/>
          <w:sz w:val="22"/>
        </w:rPr>
      </w:pPr>
    </w:p>
    <w:p w14:paraId="57FACB8B" w14:textId="77777777" w:rsidR="0020536F" w:rsidRDefault="0020536F">
      <w:pPr>
        <w:jc w:val="both"/>
        <w:rPr>
          <w:rFonts w:ascii="Century Gothic" w:hAnsi="Century Gothic"/>
          <w:sz w:val="22"/>
        </w:rPr>
      </w:pPr>
    </w:p>
    <w:p w14:paraId="428EA8FA" w14:textId="77777777" w:rsidR="00CC7E7F" w:rsidRDefault="00CC7E7F">
      <w:pPr>
        <w:jc w:val="both"/>
        <w:rPr>
          <w:rFonts w:ascii="Century Gothic" w:hAnsi="Century Gothic"/>
          <w:sz w:val="22"/>
        </w:rPr>
      </w:pPr>
      <w:r>
        <w:rPr>
          <w:rFonts w:ascii="Century Gothic" w:hAnsi="Century Gothic"/>
          <w:sz w:val="22"/>
        </w:rPr>
        <w:lastRenderedPageBreak/>
        <w:t xml:space="preserve">Les tranchées sont établies de telle sorte que les conduites d’alimentation en eau potable soient couvertes par une hauteur de remblai (sauf indications différentes portées sur le plan des travaux correspondant) minimum de </w:t>
      </w:r>
      <w:r w:rsidR="00E94526">
        <w:rPr>
          <w:rFonts w:ascii="Century Gothic" w:hAnsi="Century Gothic"/>
          <w:b/>
          <w:sz w:val="22"/>
        </w:rPr>
        <w:t>0,8</w:t>
      </w:r>
      <w:r>
        <w:rPr>
          <w:rFonts w:ascii="Century Gothic" w:hAnsi="Century Gothic"/>
          <w:b/>
          <w:sz w:val="22"/>
        </w:rPr>
        <w:t>0 m</w:t>
      </w:r>
      <w:r>
        <w:rPr>
          <w:rFonts w:ascii="Century Gothic" w:hAnsi="Century Gothic"/>
          <w:sz w:val="22"/>
        </w:rPr>
        <w:t xml:space="preserve"> mesurée entre le sol naturel ou le niveau supérieur de la voirie et la génératrice supérieure de la canalisation, sauf indications contraires aux profils en long (s'il y a lieu) ou au (x) plan (s) des travaux.</w:t>
      </w:r>
    </w:p>
    <w:p w14:paraId="75F56937" w14:textId="77777777" w:rsidR="00CC7E7F" w:rsidRDefault="00CC7E7F">
      <w:pPr>
        <w:jc w:val="both"/>
        <w:rPr>
          <w:rFonts w:ascii="Century Gothic" w:hAnsi="Century Gothic"/>
          <w:sz w:val="22"/>
        </w:rPr>
      </w:pPr>
    </w:p>
    <w:p w14:paraId="62D2607C" w14:textId="77777777" w:rsidR="00CC7E7F" w:rsidRDefault="00CC7E7F">
      <w:pPr>
        <w:jc w:val="both"/>
        <w:rPr>
          <w:rFonts w:ascii="Century Gothic" w:hAnsi="Century Gothic"/>
          <w:b/>
          <w:sz w:val="22"/>
          <w:u w:val="single"/>
        </w:rPr>
      </w:pPr>
      <w:r>
        <w:rPr>
          <w:rFonts w:ascii="Century Gothic" w:hAnsi="Century Gothic"/>
          <w:b/>
          <w:sz w:val="22"/>
          <w:u w:val="single"/>
        </w:rPr>
        <w:t>Pose des conduites :</w:t>
      </w:r>
    </w:p>
    <w:p w14:paraId="3BCC587A" w14:textId="77777777" w:rsidR="00CC7E7F" w:rsidRDefault="00CC7E7F">
      <w:pPr>
        <w:jc w:val="both"/>
        <w:rPr>
          <w:rFonts w:ascii="Century Gothic" w:hAnsi="Century Gothic"/>
          <w:sz w:val="22"/>
        </w:rPr>
      </w:pPr>
    </w:p>
    <w:p w14:paraId="296B1B96" w14:textId="77777777" w:rsidR="00CC7E7F" w:rsidRDefault="00CC7E7F">
      <w:pPr>
        <w:pStyle w:val="Corpsdetexte3"/>
        <w:rPr>
          <w:rFonts w:ascii="Century Gothic" w:hAnsi="Century Gothic"/>
          <w:b w:val="0"/>
          <w:bCs w:val="0"/>
        </w:rPr>
      </w:pPr>
      <w:r>
        <w:rPr>
          <w:rFonts w:ascii="Century Gothic" w:hAnsi="Century Gothic"/>
          <w:b w:val="0"/>
          <w:bCs w:val="0"/>
        </w:rPr>
        <w:t>L'Entreprise ouvre les tranchées sur une longueur suffisante (</w:t>
      </w:r>
      <w:smartTag w:uri="urn:schemas-microsoft-com:office:smarttags" w:element="metricconverter">
        <w:smartTagPr>
          <w:attr w:name="ProductID" w:val="100 m￨tres"/>
        </w:smartTagPr>
        <w:r>
          <w:rPr>
            <w:rFonts w:ascii="Century Gothic" w:hAnsi="Century Gothic"/>
            <w:b w:val="0"/>
            <w:bCs w:val="0"/>
          </w:rPr>
          <w:t>100 mètres</w:t>
        </w:r>
      </w:smartTag>
      <w:r>
        <w:rPr>
          <w:rFonts w:ascii="Century Gothic" w:hAnsi="Century Gothic"/>
          <w:b w:val="0"/>
          <w:bCs w:val="0"/>
        </w:rPr>
        <w:t xml:space="preserve"> maximum) et, si nécessaire, effectue des sondages pour juger du profil de réseau à poser et en définir le niveau en fonction des obstacles (canalisations et câbles divers existants) qu'il est susceptible de rencontrer et afin d'assurer les croisements et la pose du réseau dans de bonnes conditions (purges ou ventouses aux points hauts - vidanges aux points bas, strictement nécessaires).</w:t>
      </w:r>
    </w:p>
    <w:p w14:paraId="0D0E061D" w14:textId="77777777" w:rsidR="00CC7E7F" w:rsidRDefault="00CC7E7F">
      <w:pPr>
        <w:jc w:val="both"/>
        <w:rPr>
          <w:rFonts w:ascii="Century Gothic" w:hAnsi="Century Gothic"/>
          <w:sz w:val="22"/>
        </w:rPr>
      </w:pPr>
    </w:p>
    <w:p w14:paraId="6E0D37FC" w14:textId="77777777" w:rsidR="00CC7E7F" w:rsidRDefault="00CC7E7F">
      <w:pPr>
        <w:jc w:val="both"/>
        <w:rPr>
          <w:rFonts w:ascii="Century Gothic" w:hAnsi="Century Gothic"/>
          <w:sz w:val="22"/>
        </w:rPr>
      </w:pPr>
      <w:r>
        <w:rPr>
          <w:rFonts w:ascii="Century Gothic" w:hAnsi="Century Gothic"/>
          <w:sz w:val="22"/>
        </w:rPr>
        <w:t>L’Entreprise veille à assurer la pose des canalisations avec un profil régulier ascendant ou descendant de la génératrice supérieure, et tout particulièrement dans le cas de canalisations posées par déroulage.</w:t>
      </w:r>
    </w:p>
    <w:p w14:paraId="0C29BA42" w14:textId="77777777" w:rsidR="00CC7E7F" w:rsidRDefault="00CC7E7F">
      <w:pPr>
        <w:jc w:val="both"/>
        <w:rPr>
          <w:rFonts w:ascii="Century Gothic" w:hAnsi="Century Gothic"/>
          <w:sz w:val="22"/>
        </w:rPr>
      </w:pPr>
    </w:p>
    <w:p w14:paraId="37DB2542" w14:textId="77777777" w:rsidR="00CC7E7F" w:rsidRDefault="00CC7E7F">
      <w:pPr>
        <w:jc w:val="both"/>
        <w:rPr>
          <w:rFonts w:ascii="Century Gothic" w:hAnsi="Century Gothic"/>
          <w:sz w:val="22"/>
        </w:rPr>
      </w:pPr>
      <w:r>
        <w:rPr>
          <w:rFonts w:ascii="Century Gothic" w:hAnsi="Century Gothic"/>
          <w:sz w:val="22"/>
        </w:rPr>
        <w:t xml:space="preserve">Les tuyaux doivent être parfaitement cylindriques. Les joints ne doivent présenter aucune saillie à l’intérieur de la conduite. </w:t>
      </w:r>
    </w:p>
    <w:p w14:paraId="6D31200D" w14:textId="77777777" w:rsidR="00CC7E7F" w:rsidRDefault="00CC7E7F">
      <w:pPr>
        <w:jc w:val="both"/>
        <w:rPr>
          <w:rFonts w:ascii="Century Gothic" w:hAnsi="Century Gothic"/>
          <w:sz w:val="22"/>
        </w:rPr>
      </w:pPr>
    </w:p>
    <w:p w14:paraId="10A79314" w14:textId="77777777" w:rsidR="00CC7E7F" w:rsidRDefault="00CC7E7F">
      <w:pPr>
        <w:jc w:val="both"/>
        <w:rPr>
          <w:rFonts w:ascii="Century Gothic" w:hAnsi="Century Gothic"/>
          <w:sz w:val="22"/>
        </w:rPr>
      </w:pPr>
      <w:r>
        <w:rPr>
          <w:rFonts w:ascii="Century Gothic" w:hAnsi="Century Gothic"/>
          <w:sz w:val="22"/>
        </w:rPr>
        <w:t>Si la nature du terrain, les obstacles, les réseaux rencontrés nécessitent une modification du profil en long de pose de la conduite (abaissement, relèvement), l’Entreprise en rend compte au Syndicat qui fixe les dispositions à adopter selon la profondeur minimum définie (</w:t>
      </w:r>
      <w:smartTag w:uri="urn:schemas-microsoft-com:office:smarttags" w:element="metricconverter">
        <w:smartTagPr>
          <w:attr w:name="ProductID" w:val="1 m￨tre"/>
        </w:smartTagPr>
        <w:r>
          <w:rPr>
            <w:rFonts w:ascii="Century Gothic" w:hAnsi="Century Gothic"/>
            <w:sz w:val="22"/>
          </w:rPr>
          <w:t>1 mètre</w:t>
        </w:r>
      </w:smartTag>
      <w:r>
        <w:rPr>
          <w:rFonts w:ascii="Century Gothic" w:hAnsi="Century Gothic"/>
          <w:sz w:val="22"/>
        </w:rPr>
        <w:t xml:space="preserve"> à la génératrice supérieure de la conduite).</w:t>
      </w:r>
    </w:p>
    <w:p w14:paraId="07C21F97" w14:textId="77777777" w:rsidR="00CC7E7F" w:rsidRDefault="00CC7E7F">
      <w:pPr>
        <w:jc w:val="both"/>
        <w:rPr>
          <w:rFonts w:ascii="Century Gothic" w:hAnsi="Century Gothic"/>
          <w:sz w:val="22"/>
        </w:rPr>
      </w:pPr>
    </w:p>
    <w:p w14:paraId="3D42959C" w14:textId="77777777" w:rsidR="00CC7E7F" w:rsidRDefault="00CC7E7F">
      <w:pPr>
        <w:jc w:val="both"/>
        <w:rPr>
          <w:rFonts w:ascii="Century Gothic" w:hAnsi="Century Gothic"/>
          <w:sz w:val="22"/>
        </w:rPr>
      </w:pPr>
      <w:r>
        <w:rPr>
          <w:rFonts w:ascii="Century Gothic" w:hAnsi="Century Gothic"/>
          <w:sz w:val="22"/>
        </w:rPr>
        <w:t>Au cas où l’Entreprise ne se conformerait pas à ces dispositions, le Syndicat se réserve le droit de faire déposer et reposer aux frais du Lotisseur les tronçons concernés.</w:t>
      </w:r>
    </w:p>
    <w:p w14:paraId="3E724C87" w14:textId="77777777" w:rsidR="00CC7E7F" w:rsidRDefault="00CC7E7F">
      <w:pPr>
        <w:jc w:val="both"/>
        <w:rPr>
          <w:rFonts w:ascii="Century Gothic" w:hAnsi="Century Gothic"/>
          <w:sz w:val="22"/>
        </w:rPr>
      </w:pPr>
    </w:p>
    <w:p w14:paraId="41EE9C21" w14:textId="77777777" w:rsidR="00CC7E7F" w:rsidRDefault="00CC7E7F">
      <w:pPr>
        <w:jc w:val="both"/>
        <w:rPr>
          <w:rFonts w:ascii="Century Gothic" w:hAnsi="Century Gothic"/>
          <w:sz w:val="22"/>
          <w:u w:val="single"/>
        </w:rPr>
      </w:pPr>
      <w:r>
        <w:rPr>
          <w:rFonts w:ascii="Century Gothic" w:hAnsi="Century Gothic"/>
          <w:sz w:val="22"/>
          <w:u w:val="single"/>
        </w:rPr>
        <w:t>Pose normale</w:t>
      </w:r>
    </w:p>
    <w:p w14:paraId="79E86398" w14:textId="77777777" w:rsidR="00CC7E7F" w:rsidRDefault="00CC7E7F">
      <w:pPr>
        <w:jc w:val="both"/>
        <w:rPr>
          <w:rFonts w:ascii="Century Gothic" w:hAnsi="Century Gothic"/>
          <w:sz w:val="22"/>
        </w:rPr>
      </w:pPr>
      <w:r>
        <w:rPr>
          <w:rFonts w:ascii="Century Gothic" w:hAnsi="Century Gothic"/>
          <w:sz w:val="22"/>
        </w:rPr>
        <w:t xml:space="preserve">Le fond de fouille doit être soigneusement dressé en profil ascendant ou descendant de telle façon que les points hauts (ventouse sur la conduite ou purge en bout de conduite) et les points bas (vidange) du réseau soient limités à ce qui est indiqué sur le plan des travaux. Le lit de pose en sable damé, dont l’épaisseur minimale sous la génératrice inférieure du tuyau ne doit pas être inférieure à </w:t>
      </w:r>
      <w:smartTag w:uri="urn:schemas-microsoft-com:office:smarttags" w:element="metricconverter">
        <w:smartTagPr>
          <w:attr w:name="ProductID" w:val="0,10 m"/>
        </w:smartTagPr>
        <w:r>
          <w:rPr>
            <w:rFonts w:ascii="Century Gothic" w:hAnsi="Century Gothic"/>
            <w:sz w:val="22"/>
          </w:rPr>
          <w:t>0,10 m</w:t>
        </w:r>
      </w:smartTag>
      <w:r>
        <w:rPr>
          <w:rFonts w:ascii="Century Gothic" w:hAnsi="Century Gothic"/>
          <w:sz w:val="22"/>
        </w:rPr>
        <w:t>, compense les irrégularités éventuelles du fond de tranchée et tous les cailloux saillants doivent être extraits. Le tuyau doit reposer, sur toute la longueur de sa génératrice inférieure, sur le lit de pose en fond de tranchée, ne jamais être en porte à faux, ni poser sur un élément dur. La pose sur cales est rigoureusement proscrite. Le calage et le compactage jusqu’à mi-hauteur de la conduite doivent être particulièrement soignés.</w:t>
      </w:r>
    </w:p>
    <w:p w14:paraId="6341B49B" w14:textId="77777777" w:rsidR="00CC7E7F" w:rsidRDefault="00CC7E7F">
      <w:pPr>
        <w:jc w:val="both"/>
        <w:rPr>
          <w:rFonts w:ascii="Century Gothic" w:hAnsi="Century Gothic"/>
          <w:sz w:val="22"/>
        </w:rPr>
      </w:pPr>
    </w:p>
    <w:p w14:paraId="28202056" w14:textId="77777777" w:rsidR="0020536F" w:rsidRDefault="0020536F">
      <w:pPr>
        <w:jc w:val="both"/>
        <w:rPr>
          <w:rFonts w:ascii="Century Gothic" w:hAnsi="Century Gothic"/>
          <w:sz w:val="22"/>
          <w:u w:val="single"/>
        </w:rPr>
      </w:pPr>
    </w:p>
    <w:p w14:paraId="5CA47392" w14:textId="77777777" w:rsidR="0020536F" w:rsidRDefault="0020536F">
      <w:pPr>
        <w:jc w:val="both"/>
        <w:rPr>
          <w:rFonts w:ascii="Century Gothic" w:hAnsi="Century Gothic"/>
          <w:sz w:val="22"/>
          <w:u w:val="single"/>
        </w:rPr>
      </w:pPr>
    </w:p>
    <w:p w14:paraId="1167A6AC" w14:textId="77777777" w:rsidR="0020536F" w:rsidRDefault="0020536F">
      <w:pPr>
        <w:jc w:val="both"/>
        <w:rPr>
          <w:rFonts w:ascii="Century Gothic" w:hAnsi="Century Gothic"/>
          <w:sz w:val="22"/>
          <w:u w:val="single"/>
        </w:rPr>
      </w:pPr>
    </w:p>
    <w:p w14:paraId="393BEC97" w14:textId="77777777" w:rsidR="0020536F" w:rsidRDefault="0020536F">
      <w:pPr>
        <w:jc w:val="both"/>
        <w:rPr>
          <w:rFonts w:ascii="Century Gothic" w:hAnsi="Century Gothic"/>
          <w:sz w:val="22"/>
          <w:u w:val="single"/>
        </w:rPr>
      </w:pPr>
    </w:p>
    <w:p w14:paraId="7B60E87D" w14:textId="77777777" w:rsidR="0020536F" w:rsidRDefault="0020536F">
      <w:pPr>
        <w:jc w:val="both"/>
        <w:rPr>
          <w:rFonts w:ascii="Century Gothic" w:hAnsi="Century Gothic"/>
          <w:sz w:val="22"/>
          <w:u w:val="single"/>
        </w:rPr>
      </w:pPr>
    </w:p>
    <w:p w14:paraId="2E49EA18" w14:textId="77777777" w:rsidR="0020536F" w:rsidRDefault="0020536F">
      <w:pPr>
        <w:jc w:val="both"/>
        <w:rPr>
          <w:rFonts w:ascii="Century Gothic" w:hAnsi="Century Gothic"/>
          <w:sz w:val="22"/>
          <w:u w:val="single"/>
        </w:rPr>
      </w:pPr>
    </w:p>
    <w:p w14:paraId="5D9F287A" w14:textId="77777777" w:rsidR="0020536F" w:rsidRDefault="0020536F">
      <w:pPr>
        <w:jc w:val="both"/>
        <w:rPr>
          <w:rFonts w:ascii="Century Gothic" w:hAnsi="Century Gothic"/>
          <w:sz w:val="22"/>
          <w:u w:val="single"/>
        </w:rPr>
      </w:pPr>
    </w:p>
    <w:p w14:paraId="7264F09A" w14:textId="77777777" w:rsidR="0020536F" w:rsidRDefault="0020536F">
      <w:pPr>
        <w:jc w:val="both"/>
        <w:rPr>
          <w:rFonts w:ascii="Century Gothic" w:hAnsi="Century Gothic"/>
          <w:sz w:val="22"/>
          <w:u w:val="single"/>
        </w:rPr>
      </w:pPr>
    </w:p>
    <w:p w14:paraId="6ABA77D8" w14:textId="3DE0C150" w:rsidR="00CC7E7F" w:rsidRDefault="00CC7E7F">
      <w:pPr>
        <w:jc w:val="both"/>
        <w:rPr>
          <w:rFonts w:ascii="Century Gothic" w:hAnsi="Century Gothic"/>
          <w:sz w:val="22"/>
          <w:u w:val="single"/>
        </w:rPr>
      </w:pPr>
      <w:r>
        <w:rPr>
          <w:rFonts w:ascii="Century Gothic" w:hAnsi="Century Gothic"/>
          <w:sz w:val="22"/>
          <w:u w:val="single"/>
        </w:rPr>
        <w:lastRenderedPageBreak/>
        <w:t>Pose sur lit de béton maigre</w:t>
      </w:r>
    </w:p>
    <w:p w14:paraId="0E949BFF" w14:textId="77777777" w:rsidR="00CC7E7F" w:rsidRDefault="00CC7E7F">
      <w:pPr>
        <w:jc w:val="both"/>
        <w:rPr>
          <w:rFonts w:ascii="Century Gothic" w:hAnsi="Century Gothic"/>
          <w:sz w:val="22"/>
        </w:rPr>
      </w:pPr>
      <w:r>
        <w:rPr>
          <w:rFonts w:ascii="Century Gothic" w:hAnsi="Century Gothic"/>
          <w:sz w:val="22"/>
        </w:rPr>
        <w:t xml:space="preserve">Ces dispositions ne sont applicables que dans le cas de rencontre de terrains instables. Les canalisations utilisées sont, dans ce cas, de type « très rigide » (fonte, acier). Le fond de fouille est soigneusement nivelé. Les tuyaux sont posés sur calages en béton, de la largeur de la tranchée, réglés de telle façon que leur génératrice inférieure soit à une distance égale à </w:t>
      </w:r>
      <w:smartTag w:uri="urn:schemas-microsoft-com:office:smarttags" w:element="metricconverter">
        <w:smartTagPr>
          <w:attr w:name="ProductID" w:val="0,10 m￨tre"/>
        </w:smartTagPr>
        <w:r>
          <w:rPr>
            <w:rFonts w:ascii="Century Gothic" w:hAnsi="Century Gothic"/>
            <w:sz w:val="22"/>
          </w:rPr>
          <w:t>0,10 mètre</w:t>
        </w:r>
      </w:smartTag>
      <w:r>
        <w:rPr>
          <w:rFonts w:ascii="Century Gothic" w:hAnsi="Century Gothic"/>
          <w:sz w:val="22"/>
        </w:rPr>
        <w:t xml:space="preserve"> minimum (voir ci-après) du fond de la tranchée. Ensuite, le fond de la tranchée est rempli de béton maigre dosé à </w:t>
      </w:r>
      <w:smartTag w:uri="urn:schemas-microsoft-com:office:smarttags" w:element="metricconverter">
        <w:smartTagPr>
          <w:attr w:name="ProductID" w:val="150 kg"/>
        </w:smartTagPr>
        <w:r>
          <w:rPr>
            <w:rFonts w:ascii="Century Gothic" w:hAnsi="Century Gothic"/>
            <w:sz w:val="22"/>
          </w:rPr>
          <w:t>150 kg</w:t>
        </w:r>
      </w:smartTag>
      <w:r>
        <w:rPr>
          <w:rFonts w:ascii="Century Gothic" w:hAnsi="Century Gothic"/>
          <w:sz w:val="22"/>
        </w:rPr>
        <w:t xml:space="preserve"> /m3 de CPJ classe 45 et soigneusement vibré au fur et à mesure de sa mise en place. L’épaisseur du béton sous la génératrice inférieure des tuyaux doit être égale au ¼ de leur diamètre avec un minimum de </w:t>
      </w:r>
      <w:smartTag w:uri="urn:schemas-microsoft-com:office:smarttags" w:element="metricconverter">
        <w:smartTagPr>
          <w:attr w:name="ProductID" w:val="0,10 m￨tre"/>
        </w:smartTagPr>
        <w:r>
          <w:rPr>
            <w:rFonts w:ascii="Century Gothic" w:hAnsi="Century Gothic"/>
            <w:sz w:val="22"/>
          </w:rPr>
          <w:t>0,10 mètre</w:t>
        </w:r>
      </w:smartTag>
      <w:r>
        <w:rPr>
          <w:rFonts w:ascii="Century Gothic" w:hAnsi="Century Gothic"/>
          <w:sz w:val="22"/>
        </w:rPr>
        <w:t>, l’arc d’appui du tuyau sur le béton devant, par ailleurs, être au minimum de 90°.</w:t>
      </w:r>
    </w:p>
    <w:p w14:paraId="76314925" w14:textId="77777777" w:rsidR="00CC7E7F" w:rsidRDefault="00CC7E7F">
      <w:pPr>
        <w:jc w:val="both"/>
        <w:rPr>
          <w:rFonts w:ascii="Century Gothic" w:hAnsi="Century Gothic"/>
          <w:sz w:val="22"/>
        </w:rPr>
      </w:pPr>
    </w:p>
    <w:p w14:paraId="5BD00388" w14:textId="77777777" w:rsidR="00CC7E7F" w:rsidRDefault="00CC7E7F">
      <w:pPr>
        <w:jc w:val="both"/>
        <w:rPr>
          <w:rFonts w:ascii="Century Gothic" w:hAnsi="Century Gothic"/>
          <w:sz w:val="22"/>
          <w:u w:val="single"/>
        </w:rPr>
      </w:pPr>
      <w:r>
        <w:rPr>
          <w:rFonts w:ascii="Century Gothic" w:hAnsi="Century Gothic"/>
          <w:sz w:val="22"/>
          <w:u w:val="single"/>
        </w:rPr>
        <w:t>Pose avec enrobage complet de béton</w:t>
      </w:r>
    </w:p>
    <w:p w14:paraId="5624523F" w14:textId="77777777" w:rsidR="00CC7E7F" w:rsidRDefault="00CC7E7F">
      <w:pPr>
        <w:jc w:val="both"/>
        <w:rPr>
          <w:rFonts w:ascii="Century Gothic" w:hAnsi="Century Gothic"/>
          <w:sz w:val="22"/>
        </w:rPr>
      </w:pPr>
      <w:r>
        <w:rPr>
          <w:rFonts w:ascii="Century Gothic" w:hAnsi="Century Gothic"/>
          <w:sz w:val="22"/>
        </w:rPr>
        <w:t xml:space="preserve">Les dispositions de mise en œuvre sont identiques à la pose sur lit de béton maigre. L’épaisseur du béton au dessus de la génératrice supérieure sera de </w:t>
      </w:r>
      <w:smartTag w:uri="urn:schemas-microsoft-com:office:smarttags" w:element="metricconverter">
        <w:smartTagPr>
          <w:attr w:name="ProductID" w:val="0,20 m￨tre"/>
        </w:smartTagPr>
        <w:r>
          <w:rPr>
            <w:rFonts w:ascii="Century Gothic" w:hAnsi="Century Gothic"/>
            <w:sz w:val="22"/>
          </w:rPr>
          <w:t>0,20 mètre</w:t>
        </w:r>
      </w:smartTag>
      <w:r>
        <w:rPr>
          <w:rFonts w:ascii="Century Gothic" w:hAnsi="Century Gothic"/>
          <w:sz w:val="22"/>
        </w:rPr>
        <w:t xml:space="preserve"> minimum. </w:t>
      </w:r>
    </w:p>
    <w:p w14:paraId="4A740C8F" w14:textId="77777777" w:rsidR="00CC7E7F" w:rsidRDefault="00CC7E7F">
      <w:pPr>
        <w:jc w:val="both"/>
        <w:rPr>
          <w:rFonts w:ascii="Century Gothic" w:hAnsi="Century Gothic"/>
          <w:sz w:val="22"/>
        </w:rPr>
      </w:pPr>
    </w:p>
    <w:p w14:paraId="6112A356" w14:textId="77777777" w:rsidR="00CC7E7F" w:rsidRDefault="00CC7E7F">
      <w:pPr>
        <w:jc w:val="both"/>
        <w:rPr>
          <w:rFonts w:ascii="Century Gothic" w:hAnsi="Century Gothic"/>
          <w:b/>
          <w:sz w:val="22"/>
          <w:u w:val="single"/>
        </w:rPr>
      </w:pPr>
      <w:r>
        <w:rPr>
          <w:rFonts w:ascii="Century Gothic" w:hAnsi="Century Gothic"/>
          <w:b/>
          <w:sz w:val="22"/>
          <w:u w:val="single"/>
        </w:rPr>
        <w:t>Remblayage des tranchées :</w:t>
      </w:r>
    </w:p>
    <w:p w14:paraId="23110ED5" w14:textId="77777777" w:rsidR="00CC7E7F" w:rsidRDefault="00CC7E7F">
      <w:pPr>
        <w:jc w:val="both"/>
        <w:rPr>
          <w:rFonts w:ascii="Century Gothic" w:hAnsi="Century Gothic"/>
        </w:rPr>
      </w:pPr>
    </w:p>
    <w:p w14:paraId="6072CD21" w14:textId="77777777" w:rsidR="00CC7E7F" w:rsidRDefault="00CC7E7F">
      <w:pPr>
        <w:jc w:val="both"/>
        <w:rPr>
          <w:rFonts w:ascii="Century Gothic" w:hAnsi="Century Gothic"/>
          <w:sz w:val="22"/>
        </w:rPr>
      </w:pPr>
      <w:r>
        <w:rPr>
          <w:rFonts w:ascii="Century Gothic" w:hAnsi="Century Gothic"/>
          <w:sz w:val="22"/>
        </w:rPr>
        <w:t>Les remblais des tranchées sont effectués suivant les prescriptions du C.C.T.G., fascicule 71 article 66.</w:t>
      </w:r>
    </w:p>
    <w:p w14:paraId="2F345D55" w14:textId="77777777" w:rsidR="00CC7E7F" w:rsidRDefault="00CC7E7F">
      <w:pPr>
        <w:jc w:val="both"/>
        <w:rPr>
          <w:rFonts w:ascii="Century Gothic" w:hAnsi="Century Gothic"/>
          <w:sz w:val="22"/>
        </w:rPr>
      </w:pPr>
    </w:p>
    <w:p w14:paraId="06ED4067" w14:textId="77777777" w:rsidR="00CC7E7F" w:rsidRDefault="00CC7E7F">
      <w:pPr>
        <w:jc w:val="both"/>
        <w:rPr>
          <w:rFonts w:ascii="Century Gothic" w:hAnsi="Century Gothic"/>
          <w:sz w:val="22"/>
        </w:rPr>
      </w:pPr>
      <w:r>
        <w:rPr>
          <w:rFonts w:ascii="Century Gothic" w:hAnsi="Century Gothic"/>
          <w:sz w:val="22"/>
        </w:rPr>
        <w:t xml:space="preserve">Toutes les canalisations d'alimentation en eau potable sont enrobées de sable ou de gravillons 2/6 jusqu’à </w:t>
      </w:r>
      <w:smartTag w:uri="urn:schemas-microsoft-com:office:smarttags" w:element="metricconverter">
        <w:smartTagPr>
          <w:attr w:name="ProductID" w:val="0,15 m"/>
        </w:smartTagPr>
        <w:r>
          <w:rPr>
            <w:rFonts w:ascii="Century Gothic" w:hAnsi="Century Gothic"/>
            <w:sz w:val="22"/>
          </w:rPr>
          <w:t>0,15 m</w:t>
        </w:r>
      </w:smartTag>
      <w:r>
        <w:rPr>
          <w:rFonts w:ascii="Century Gothic" w:hAnsi="Century Gothic"/>
          <w:sz w:val="22"/>
        </w:rPr>
        <w:t xml:space="preserve"> minimum d’épaisseur au-dessus de la génératrice supérieure de la canalisation.</w:t>
      </w:r>
    </w:p>
    <w:p w14:paraId="56CC5D93" w14:textId="77777777" w:rsidR="00CC7E7F" w:rsidRDefault="00CC7E7F">
      <w:pPr>
        <w:jc w:val="both"/>
        <w:rPr>
          <w:rFonts w:ascii="Century Gothic" w:hAnsi="Century Gothic"/>
          <w:sz w:val="22"/>
        </w:rPr>
      </w:pPr>
    </w:p>
    <w:p w14:paraId="792EA60B" w14:textId="610BB06B" w:rsidR="00CC7E7F" w:rsidRDefault="00CC7E7F">
      <w:pPr>
        <w:jc w:val="both"/>
        <w:rPr>
          <w:rFonts w:ascii="Century Gothic" w:hAnsi="Century Gothic"/>
          <w:sz w:val="22"/>
        </w:rPr>
      </w:pPr>
      <w:r>
        <w:rPr>
          <w:rFonts w:ascii="Century Gothic" w:hAnsi="Century Gothic"/>
          <w:sz w:val="22"/>
        </w:rPr>
        <w:t xml:space="preserve">Les tranchées </w:t>
      </w:r>
      <w:r w:rsidR="002760DB">
        <w:rPr>
          <w:rFonts w:ascii="Century Gothic" w:hAnsi="Century Gothic"/>
          <w:sz w:val="22"/>
        </w:rPr>
        <w:t xml:space="preserve">sous voirie </w:t>
      </w:r>
      <w:r>
        <w:rPr>
          <w:rFonts w:ascii="Century Gothic" w:hAnsi="Century Gothic"/>
          <w:sz w:val="22"/>
        </w:rPr>
        <w:t xml:space="preserve">sont remblayées en totalité, obligatoirement, en matériaux d'apport de carrières (selon les documents annexes - coupes types et schémas – joints au présent C.C.T.P.) </w:t>
      </w:r>
      <w:r w:rsidR="002760DB">
        <w:rPr>
          <w:rFonts w:ascii="Century Gothic" w:hAnsi="Century Gothic"/>
          <w:sz w:val="22"/>
        </w:rPr>
        <w:t>ou matériaux du site après criblage et analyse GTR</w:t>
      </w:r>
      <w:r>
        <w:rPr>
          <w:rFonts w:ascii="Century Gothic" w:hAnsi="Century Gothic"/>
          <w:sz w:val="22"/>
        </w:rPr>
        <w:t>:</w:t>
      </w:r>
    </w:p>
    <w:p w14:paraId="0DA4E571" w14:textId="77777777" w:rsidR="00CC7E7F" w:rsidRDefault="00CC7E7F">
      <w:pPr>
        <w:ind w:left="284" w:hanging="142"/>
        <w:jc w:val="both"/>
        <w:rPr>
          <w:rFonts w:ascii="Century Gothic" w:hAnsi="Century Gothic"/>
          <w:sz w:val="22"/>
        </w:rPr>
      </w:pPr>
      <w:r>
        <w:rPr>
          <w:rFonts w:ascii="Century Gothic" w:hAnsi="Century Gothic"/>
          <w:sz w:val="22"/>
        </w:rPr>
        <w:t>- sable 0/4 (ou gravillons 2/6) pour l'enrobage de la canalisation,</w:t>
      </w:r>
    </w:p>
    <w:p w14:paraId="0A02D3D4" w14:textId="77777777" w:rsidR="00CC7E7F" w:rsidRDefault="00CC7E7F">
      <w:pPr>
        <w:ind w:left="284" w:hanging="142"/>
        <w:jc w:val="both"/>
        <w:rPr>
          <w:rFonts w:ascii="Century Gothic" w:hAnsi="Century Gothic"/>
          <w:sz w:val="22"/>
        </w:rPr>
      </w:pPr>
      <w:r>
        <w:rPr>
          <w:rFonts w:ascii="Century Gothic" w:hAnsi="Century Gothic"/>
          <w:sz w:val="22"/>
        </w:rPr>
        <w:t>- granulats non traités 0/31,5 ou graves reconstituées humidifiées 0/20 pour la partie supérieure jusqu'au niveau de la voirie finie,</w:t>
      </w:r>
    </w:p>
    <w:p w14:paraId="29853333" w14:textId="77777777" w:rsidR="00CC7E7F" w:rsidRDefault="00CC7E7F">
      <w:pPr>
        <w:jc w:val="both"/>
        <w:rPr>
          <w:rFonts w:ascii="Century Gothic" w:hAnsi="Century Gothic"/>
          <w:sz w:val="22"/>
        </w:rPr>
      </w:pPr>
    </w:p>
    <w:p w14:paraId="7609F46E" w14:textId="77777777" w:rsidR="00CC7E7F" w:rsidRDefault="00CC7E7F">
      <w:pPr>
        <w:jc w:val="both"/>
        <w:rPr>
          <w:rFonts w:ascii="Century Gothic" w:hAnsi="Century Gothic"/>
          <w:sz w:val="22"/>
        </w:rPr>
      </w:pPr>
      <w:r>
        <w:rPr>
          <w:rFonts w:ascii="Century Gothic" w:hAnsi="Century Gothic"/>
          <w:sz w:val="22"/>
        </w:rPr>
        <w:t>Les matériaux constituant la fondation de la chaussée sont, selon leur qualité et sur ordres du maître d'oeuvre, triés, déposés le long de la tranchée et réutilisés en remblaiement des tranchées situées hors de l'emprise des chaussées.</w:t>
      </w:r>
    </w:p>
    <w:p w14:paraId="76F3160B" w14:textId="77777777" w:rsidR="00CC7E7F" w:rsidRDefault="00CC7E7F">
      <w:pPr>
        <w:jc w:val="both"/>
        <w:rPr>
          <w:rFonts w:ascii="Century Gothic" w:hAnsi="Century Gothic"/>
          <w:sz w:val="22"/>
        </w:rPr>
      </w:pPr>
    </w:p>
    <w:p w14:paraId="66A1AE63" w14:textId="77777777" w:rsidR="00CC7E7F" w:rsidRDefault="00CC7E7F">
      <w:pPr>
        <w:jc w:val="both"/>
        <w:rPr>
          <w:rFonts w:ascii="Century Gothic" w:hAnsi="Century Gothic"/>
          <w:sz w:val="22"/>
        </w:rPr>
      </w:pPr>
      <w:r>
        <w:rPr>
          <w:rFonts w:ascii="Century Gothic" w:hAnsi="Century Gothic"/>
          <w:sz w:val="22"/>
        </w:rPr>
        <w:t xml:space="preserve">Les remblais sont soigneusement compactés, par couches d'épaisseur maximum de </w:t>
      </w:r>
      <w:smartTag w:uri="urn:schemas-microsoft-com:office:smarttags" w:element="metricconverter">
        <w:smartTagPr>
          <w:attr w:name="ProductID" w:val="0,20 m"/>
        </w:smartTagPr>
        <w:r>
          <w:rPr>
            <w:rFonts w:ascii="Century Gothic" w:hAnsi="Century Gothic"/>
            <w:sz w:val="22"/>
          </w:rPr>
          <w:t>0,20 m</w:t>
        </w:r>
      </w:smartTag>
      <w:r>
        <w:rPr>
          <w:rFonts w:ascii="Century Gothic" w:hAnsi="Century Gothic"/>
          <w:sz w:val="22"/>
        </w:rPr>
        <w:t xml:space="preserve">. avant reconstitution du corps de la voirie. </w:t>
      </w:r>
    </w:p>
    <w:p w14:paraId="63ABF8AF" w14:textId="77777777" w:rsidR="00CC7E7F" w:rsidRDefault="00CC7E7F">
      <w:pPr>
        <w:jc w:val="both"/>
        <w:rPr>
          <w:rFonts w:ascii="Century Gothic" w:hAnsi="Century Gothic"/>
          <w:sz w:val="22"/>
        </w:rPr>
      </w:pPr>
    </w:p>
    <w:p w14:paraId="577040EB" w14:textId="256F3C48" w:rsidR="00CC7E7F" w:rsidRDefault="00CC7E7F">
      <w:pPr>
        <w:jc w:val="both"/>
        <w:rPr>
          <w:rFonts w:ascii="Century Gothic" w:hAnsi="Century Gothic"/>
          <w:sz w:val="22"/>
        </w:rPr>
      </w:pPr>
      <w:r>
        <w:rPr>
          <w:rFonts w:ascii="Century Gothic" w:hAnsi="Century Gothic"/>
          <w:sz w:val="22"/>
        </w:rPr>
        <w:t>Les terres extraites de la fouille qui ne peuvent être employées pour le remblayage de celles-ci sont directement chargées sur camion et évacuées à la décharge.</w:t>
      </w:r>
    </w:p>
    <w:p w14:paraId="37686535" w14:textId="3AFF6DEF" w:rsidR="0020536F" w:rsidRDefault="0020536F">
      <w:pPr>
        <w:jc w:val="both"/>
        <w:rPr>
          <w:rFonts w:ascii="Century Gothic" w:hAnsi="Century Gothic"/>
          <w:sz w:val="22"/>
        </w:rPr>
      </w:pPr>
    </w:p>
    <w:p w14:paraId="74292ED5" w14:textId="6AF68661" w:rsidR="0020536F" w:rsidRDefault="0020536F">
      <w:pPr>
        <w:jc w:val="both"/>
        <w:rPr>
          <w:rFonts w:ascii="Century Gothic" w:hAnsi="Century Gothic"/>
          <w:sz w:val="22"/>
        </w:rPr>
      </w:pPr>
    </w:p>
    <w:p w14:paraId="0E8E31C0" w14:textId="001745A1" w:rsidR="0020536F" w:rsidRDefault="0020536F">
      <w:pPr>
        <w:jc w:val="both"/>
        <w:rPr>
          <w:rFonts w:ascii="Century Gothic" w:hAnsi="Century Gothic"/>
          <w:sz w:val="22"/>
        </w:rPr>
      </w:pPr>
    </w:p>
    <w:p w14:paraId="17D6F1C8" w14:textId="2C06334A" w:rsidR="0020536F" w:rsidRDefault="0020536F">
      <w:pPr>
        <w:jc w:val="both"/>
        <w:rPr>
          <w:rFonts w:ascii="Century Gothic" w:hAnsi="Century Gothic"/>
          <w:sz w:val="22"/>
        </w:rPr>
      </w:pPr>
    </w:p>
    <w:p w14:paraId="04EA76C5" w14:textId="31DB1F83" w:rsidR="0020536F" w:rsidRDefault="0020536F">
      <w:pPr>
        <w:jc w:val="both"/>
        <w:rPr>
          <w:rFonts w:ascii="Century Gothic" w:hAnsi="Century Gothic"/>
          <w:sz w:val="22"/>
        </w:rPr>
      </w:pPr>
    </w:p>
    <w:p w14:paraId="3E54A40E" w14:textId="50268128" w:rsidR="0020536F" w:rsidRDefault="0020536F">
      <w:pPr>
        <w:jc w:val="both"/>
        <w:rPr>
          <w:rFonts w:ascii="Century Gothic" w:hAnsi="Century Gothic"/>
          <w:sz w:val="22"/>
        </w:rPr>
      </w:pPr>
    </w:p>
    <w:p w14:paraId="7035ADBA" w14:textId="77777777" w:rsidR="0020536F" w:rsidRDefault="0020536F">
      <w:pPr>
        <w:jc w:val="both"/>
        <w:rPr>
          <w:rFonts w:ascii="Century Gothic" w:hAnsi="Century Gothic"/>
          <w:sz w:val="22"/>
        </w:rPr>
      </w:pPr>
    </w:p>
    <w:p w14:paraId="08774E11" w14:textId="77777777" w:rsidR="00CC7E7F" w:rsidRDefault="00CC7E7F">
      <w:pPr>
        <w:jc w:val="both"/>
        <w:rPr>
          <w:rFonts w:ascii="Century Gothic" w:hAnsi="Century Gothic"/>
          <w:sz w:val="22"/>
        </w:rPr>
      </w:pPr>
    </w:p>
    <w:p w14:paraId="63FA9BB8" w14:textId="77777777" w:rsidR="00CC7E7F" w:rsidRDefault="00CC7E7F">
      <w:pPr>
        <w:pStyle w:val="Titre1"/>
        <w:numPr>
          <w:ilvl w:val="0"/>
          <w:numId w:val="0"/>
        </w:numPr>
        <w:tabs>
          <w:tab w:val="left" w:pos="1418"/>
        </w:tabs>
        <w:rPr>
          <w:rFonts w:ascii="Century Gothic" w:hAnsi="Century Gothic"/>
          <w:color w:val="000080"/>
          <w:sz w:val="22"/>
          <w:szCs w:val="22"/>
        </w:rPr>
      </w:pPr>
      <w:r>
        <w:rPr>
          <w:rFonts w:ascii="Century Gothic" w:hAnsi="Century Gothic"/>
          <w:color w:val="000080"/>
          <w:sz w:val="22"/>
          <w:szCs w:val="22"/>
          <w:u w:val="none"/>
        </w:rPr>
        <w:lastRenderedPageBreak/>
        <w:t>ARTICLE  3.4</w:t>
      </w:r>
      <w:r>
        <w:rPr>
          <w:rFonts w:ascii="Century Gothic" w:hAnsi="Century Gothic"/>
          <w:color w:val="000080"/>
          <w:sz w:val="22"/>
          <w:szCs w:val="22"/>
          <w:u w:val="none"/>
        </w:rPr>
        <w:tab/>
      </w:r>
      <w:r>
        <w:rPr>
          <w:rFonts w:ascii="Century Gothic" w:hAnsi="Century Gothic"/>
          <w:b w:val="0"/>
          <w:color w:val="000080"/>
          <w:sz w:val="22"/>
          <w:szCs w:val="22"/>
        </w:rPr>
        <w:t xml:space="preserve">RACCORDEMENT  ET  POSE  DE  </w:t>
      </w:r>
      <w:smartTag w:uri="urn:schemas-microsoft-com:office:smarttags" w:element="PersonName">
        <w:smartTagPr>
          <w:attr w:name="ProductID" w:val="LA  FONTAINERIE ET"/>
        </w:smartTagPr>
        <w:r>
          <w:rPr>
            <w:rFonts w:ascii="Century Gothic" w:hAnsi="Century Gothic"/>
            <w:b w:val="0"/>
            <w:color w:val="000080"/>
            <w:sz w:val="22"/>
            <w:szCs w:val="22"/>
          </w:rPr>
          <w:t>LA  FONTAINERIE ET</w:t>
        </w:r>
      </w:smartTag>
      <w:r>
        <w:rPr>
          <w:rFonts w:ascii="Century Gothic" w:hAnsi="Century Gothic"/>
          <w:b w:val="0"/>
          <w:color w:val="000080"/>
          <w:sz w:val="22"/>
          <w:szCs w:val="22"/>
        </w:rPr>
        <w:t xml:space="preserve">  APPAREILS  </w:t>
      </w:r>
      <w:r>
        <w:rPr>
          <w:rFonts w:ascii="Century Gothic" w:hAnsi="Century Gothic"/>
          <w:b w:val="0"/>
          <w:color w:val="000080"/>
          <w:sz w:val="22"/>
          <w:szCs w:val="22"/>
          <w:u w:val="none"/>
        </w:rPr>
        <w:tab/>
      </w:r>
      <w:r>
        <w:rPr>
          <w:rFonts w:ascii="Century Gothic" w:hAnsi="Century Gothic"/>
          <w:b w:val="0"/>
          <w:color w:val="000080"/>
          <w:sz w:val="22"/>
          <w:szCs w:val="22"/>
        </w:rPr>
        <w:t>DIVERS</w:t>
      </w:r>
    </w:p>
    <w:p w14:paraId="2034CEDE" w14:textId="77777777" w:rsidR="00CC7E7F" w:rsidRDefault="00CC7E7F">
      <w:pPr>
        <w:jc w:val="both"/>
        <w:rPr>
          <w:rFonts w:ascii="Century Gothic" w:hAnsi="Century Gothic"/>
          <w:sz w:val="22"/>
        </w:rPr>
      </w:pPr>
    </w:p>
    <w:p w14:paraId="24F0D924" w14:textId="77777777" w:rsidR="00CC7E7F" w:rsidRDefault="00CC7E7F">
      <w:pPr>
        <w:jc w:val="both"/>
        <w:rPr>
          <w:rFonts w:ascii="Century Gothic" w:hAnsi="Century Gothic"/>
          <w:sz w:val="22"/>
        </w:rPr>
      </w:pPr>
      <w:r>
        <w:rPr>
          <w:rFonts w:ascii="Century Gothic" w:hAnsi="Century Gothic"/>
          <w:sz w:val="22"/>
          <w:u w:val="single"/>
        </w:rPr>
        <w:t>Les poteaux d'incendie</w:t>
      </w:r>
      <w:r>
        <w:rPr>
          <w:rFonts w:ascii="Century Gothic" w:hAnsi="Century Gothic"/>
          <w:sz w:val="22"/>
        </w:rPr>
        <w:t xml:space="preserve"> et les bouches d’incendie sont obligatoirement raccordés à la canalisation de desserte principale par tuyaux en fonte ductile de même diamètre que celui de l’appareil. </w:t>
      </w:r>
    </w:p>
    <w:p w14:paraId="46C70049" w14:textId="77777777" w:rsidR="00CC7E7F" w:rsidRDefault="00CC7E7F">
      <w:pPr>
        <w:jc w:val="both"/>
        <w:rPr>
          <w:rFonts w:ascii="Century Gothic" w:hAnsi="Century Gothic"/>
          <w:sz w:val="22"/>
          <w:u w:val="single"/>
        </w:rPr>
      </w:pPr>
    </w:p>
    <w:p w14:paraId="5B62D1ED" w14:textId="77777777" w:rsidR="00CC7E7F" w:rsidRDefault="00CC7E7F">
      <w:pPr>
        <w:jc w:val="both"/>
        <w:rPr>
          <w:rFonts w:ascii="Century Gothic" w:hAnsi="Century Gothic"/>
          <w:sz w:val="22"/>
        </w:rPr>
      </w:pPr>
      <w:r>
        <w:rPr>
          <w:rFonts w:ascii="Century Gothic" w:hAnsi="Century Gothic"/>
          <w:sz w:val="22"/>
          <w:u w:val="single"/>
        </w:rPr>
        <w:t>Les purges</w:t>
      </w:r>
      <w:r>
        <w:rPr>
          <w:rFonts w:ascii="Century Gothic" w:hAnsi="Century Gothic"/>
          <w:sz w:val="22"/>
        </w:rPr>
        <w:t xml:space="preserve"> en bout de conduite seront établies sous bouche à clé. Elles ont un diamètre :</w:t>
      </w:r>
    </w:p>
    <w:p w14:paraId="791C5007" w14:textId="77777777" w:rsidR="00CC7E7F" w:rsidRDefault="00CC7E7F">
      <w:pPr>
        <w:ind w:left="142" w:hanging="142"/>
        <w:jc w:val="both"/>
        <w:rPr>
          <w:rFonts w:ascii="Century Gothic" w:hAnsi="Century Gothic"/>
          <w:sz w:val="22"/>
        </w:rPr>
      </w:pPr>
      <w:r>
        <w:rPr>
          <w:rFonts w:ascii="Century Gothic" w:hAnsi="Century Gothic"/>
          <w:sz w:val="22"/>
        </w:rPr>
        <w:t xml:space="preserve">- de 40 ou </w:t>
      </w:r>
      <w:smartTag w:uri="urn:schemas-microsoft-com:office:smarttags" w:element="metricconverter">
        <w:smartTagPr>
          <w:attr w:name="ProductID" w:val="60 mm"/>
        </w:smartTagPr>
        <w:r>
          <w:rPr>
            <w:rFonts w:ascii="Century Gothic" w:hAnsi="Century Gothic"/>
            <w:sz w:val="22"/>
          </w:rPr>
          <w:t>60 mm</w:t>
        </w:r>
      </w:smartTag>
      <w:r>
        <w:rPr>
          <w:rFonts w:ascii="Century Gothic" w:hAnsi="Century Gothic"/>
          <w:sz w:val="22"/>
        </w:rPr>
        <w:t xml:space="preserve"> sur canalisation de diamètre nominal inférieur ou égal à </w:t>
      </w:r>
      <w:smartTag w:uri="urn:schemas-microsoft-com:office:smarttags" w:element="metricconverter">
        <w:smartTagPr>
          <w:attr w:name="ProductID" w:val="125 mm"/>
        </w:smartTagPr>
        <w:r>
          <w:rPr>
            <w:rFonts w:ascii="Century Gothic" w:hAnsi="Century Gothic"/>
            <w:sz w:val="22"/>
          </w:rPr>
          <w:t>125 mm</w:t>
        </w:r>
      </w:smartTag>
      <w:r>
        <w:rPr>
          <w:rFonts w:ascii="Century Gothic" w:hAnsi="Century Gothic"/>
          <w:sz w:val="22"/>
        </w:rPr>
        <w:t>,</w:t>
      </w:r>
    </w:p>
    <w:p w14:paraId="4E372211" w14:textId="77777777" w:rsidR="00CC7E7F" w:rsidRDefault="00CC7E7F">
      <w:pPr>
        <w:pStyle w:val="Retraitcorpsdetexte3"/>
        <w:ind w:left="0" w:firstLine="0"/>
        <w:rPr>
          <w:rFonts w:ascii="Century Gothic" w:hAnsi="Century Gothic"/>
        </w:rPr>
      </w:pPr>
      <w:r>
        <w:rPr>
          <w:rFonts w:ascii="Century Gothic" w:hAnsi="Century Gothic"/>
        </w:rPr>
        <w:t xml:space="preserve">- de </w:t>
      </w:r>
      <w:smartTag w:uri="urn:schemas-microsoft-com:office:smarttags" w:element="metricconverter">
        <w:smartTagPr>
          <w:attr w:name="ProductID" w:val="80 mm"/>
        </w:smartTagPr>
        <w:r>
          <w:rPr>
            <w:rFonts w:ascii="Century Gothic" w:hAnsi="Century Gothic"/>
          </w:rPr>
          <w:t>80 mm</w:t>
        </w:r>
      </w:smartTag>
      <w:r>
        <w:rPr>
          <w:rFonts w:ascii="Century Gothic" w:hAnsi="Century Gothic"/>
        </w:rPr>
        <w:t xml:space="preserve"> ou </w:t>
      </w:r>
      <w:smartTag w:uri="urn:schemas-microsoft-com:office:smarttags" w:element="metricconverter">
        <w:smartTagPr>
          <w:attr w:name="ProductID" w:val="100 mm"/>
        </w:smartTagPr>
        <w:r>
          <w:rPr>
            <w:rFonts w:ascii="Century Gothic" w:hAnsi="Century Gothic"/>
          </w:rPr>
          <w:t>100 mm</w:t>
        </w:r>
      </w:smartTag>
      <w:r>
        <w:rPr>
          <w:rFonts w:ascii="Century Gothic" w:hAnsi="Century Gothic"/>
        </w:rPr>
        <w:t>, au-delà (selon les indications du plan des travaux).</w:t>
      </w:r>
    </w:p>
    <w:p w14:paraId="3422B407" w14:textId="77777777" w:rsidR="00CC7E7F" w:rsidRDefault="00CC7E7F">
      <w:pPr>
        <w:pStyle w:val="Corpsdetexte"/>
        <w:rPr>
          <w:rFonts w:ascii="Century Gothic" w:hAnsi="Century Gothic"/>
        </w:rPr>
      </w:pPr>
      <w:r>
        <w:rPr>
          <w:rFonts w:ascii="Century Gothic" w:hAnsi="Century Gothic"/>
        </w:rPr>
        <w:t xml:space="preserve">Leur raccordement sous bouche à clé est établi en fonte (à partir du robinet vanne : raccord, canalisation en fonte ductile de </w:t>
      </w:r>
      <w:smartTag w:uri="urn:schemas-microsoft-com:office:smarttags" w:element="metricconverter">
        <w:smartTagPr>
          <w:attr w:name="ProductID" w:val="2 m￨tres"/>
        </w:smartTagPr>
        <w:r>
          <w:rPr>
            <w:rFonts w:ascii="Century Gothic" w:hAnsi="Century Gothic"/>
          </w:rPr>
          <w:t>2 mètres</w:t>
        </w:r>
      </w:smartTag>
      <w:r>
        <w:rPr>
          <w:rFonts w:ascii="Century Gothic" w:hAnsi="Century Gothic"/>
        </w:rPr>
        <w:t xml:space="preserve"> minimum de longueur, coude au quart, et canalisation en fonte ductile jusqu’à la tête de bouche à clé).</w:t>
      </w:r>
    </w:p>
    <w:p w14:paraId="32613FD1" w14:textId="77777777" w:rsidR="00CC7E7F" w:rsidRDefault="00CC7E7F">
      <w:pPr>
        <w:jc w:val="both"/>
        <w:rPr>
          <w:rFonts w:ascii="Century Gothic" w:hAnsi="Century Gothic"/>
          <w:sz w:val="22"/>
        </w:rPr>
      </w:pPr>
    </w:p>
    <w:p w14:paraId="57DA1582" w14:textId="77777777" w:rsidR="00CC7E7F" w:rsidRDefault="00CC7E7F">
      <w:pPr>
        <w:jc w:val="both"/>
        <w:rPr>
          <w:rFonts w:ascii="Century Gothic" w:hAnsi="Century Gothic"/>
          <w:sz w:val="22"/>
        </w:rPr>
      </w:pPr>
      <w:r>
        <w:rPr>
          <w:rFonts w:ascii="Century Gothic" w:hAnsi="Century Gothic"/>
          <w:sz w:val="22"/>
          <w:u w:val="single"/>
        </w:rPr>
        <w:t>Les vidanges</w:t>
      </w:r>
      <w:r>
        <w:rPr>
          <w:rFonts w:ascii="Century Gothic" w:hAnsi="Century Gothic"/>
          <w:sz w:val="22"/>
        </w:rPr>
        <w:t xml:space="preserve"> sur le réseau ou en bout de conduite sont établies, soit sous bouche à clé lorsque aucun exutoire de niveau adapté n’existe à proximité, soit par raccordement à un exutoire (fossé, réseau d’eaux pluviales, …). Leur raccordement est établi comme il est dit ci-dessus pour les purges. Dans certains cas, les vidanges sont posées dans un regard (précisé sur le plan des travaux).</w:t>
      </w:r>
    </w:p>
    <w:p w14:paraId="6477FB3C" w14:textId="77777777" w:rsidR="00CC7E7F" w:rsidRDefault="00CC7E7F">
      <w:pPr>
        <w:jc w:val="both"/>
        <w:rPr>
          <w:rFonts w:ascii="Century Gothic" w:hAnsi="Century Gothic"/>
          <w:color w:val="000080"/>
          <w:sz w:val="22"/>
        </w:rPr>
      </w:pPr>
    </w:p>
    <w:p w14:paraId="69EE12EC" w14:textId="77777777" w:rsidR="00CC7E7F" w:rsidRDefault="00CC7E7F">
      <w:pPr>
        <w:jc w:val="both"/>
        <w:rPr>
          <w:rFonts w:ascii="Century Gothic" w:hAnsi="Century Gothic"/>
          <w:color w:val="000080"/>
          <w:sz w:val="22"/>
        </w:rPr>
      </w:pPr>
    </w:p>
    <w:p w14:paraId="6D58D7AD" w14:textId="77777777" w:rsidR="00CC7E7F" w:rsidRPr="00E94526" w:rsidRDefault="00CC7E7F">
      <w:pPr>
        <w:pStyle w:val="Titre1"/>
        <w:numPr>
          <w:ilvl w:val="0"/>
          <w:numId w:val="0"/>
        </w:numPr>
        <w:tabs>
          <w:tab w:val="left" w:pos="1418"/>
        </w:tabs>
        <w:spacing w:before="0"/>
        <w:rPr>
          <w:rFonts w:ascii="Century Gothic" w:hAnsi="Century Gothic"/>
          <w:caps/>
          <w:color w:val="000080"/>
          <w:sz w:val="22"/>
          <w:szCs w:val="22"/>
        </w:rPr>
      </w:pPr>
      <w:r>
        <w:rPr>
          <w:rFonts w:ascii="Century Gothic" w:hAnsi="Century Gothic"/>
          <w:color w:val="000080"/>
          <w:sz w:val="22"/>
          <w:szCs w:val="22"/>
          <w:u w:val="none"/>
        </w:rPr>
        <w:t>ARTICLE  3.5</w:t>
      </w:r>
      <w:r>
        <w:rPr>
          <w:rFonts w:ascii="Century Gothic" w:hAnsi="Century Gothic"/>
          <w:color w:val="000080"/>
          <w:sz w:val="22"/>
          <w:szCs w:val="22"/>
          <w:u w:val="none"/>
        </w:rPr>
        <w:tab/>
      </w:r>
      <w:r w:rsidR="00E94526" w:rsidRPr="00E94526">
        <w:rPr>
          <w:rFonts w:ascii="Century Gothic" w:hAnsi="Century Gothic"/>
          <w:b w:val="0"/>
          <w:caps/>
          <w:color w:val="000080"/>
          <w:sz w:val="22"/>
          <w:szCs w:val="22"/>
        </w:rPr>
        <w:t>Épreuves et essais – épreuves sous pression</w:t>
      </w:r>
    </w:p>
    <w:p w14:paraId="0456EFED" w14:textId="77777777" w:rsidR="00CC7E7F" w:rsidRDefault="00CC7E7F">
      <w:pPr>
        <w:jc w:val="both"/>
        <w:rPr>
          <w:rFonts w:ascii="Century Gothic" w:hAnsi="Century Gothic"/>
          <w:sz w:val="22"/>
        </w:rPr>
      </w:pPr>
    </w:p>
    <w:p w14:paraId="163F161D" w14:textId="77777777" w:rsidR="00CC7E7F" w:rsidRDefault="00CC7E7F">
      <w:pPr>
        <w:jc w:val="both"/>
        <w:rPr>
          <w:rFonts w:ascii="Century Gothic" w:hAnsi="Century Gothic"/>
          <w:sz w:val="22"/>
        </w:rPr>
      </w:pPr>
      <w:r>
        <w:rPr>
          <w:rFonts w:ascii="Century Gothic" w:hAnsi="Century Gothic"/>
          <w:sz w:val="22"/>
        </w:rPr>
        <w:t xml:space="preserve">Les canalisations sont éprouvées au fur et à mesure de l'avancement des travaux, avant le raccordement définitif sur le réseau existant en service, par sections d'une longueur maximale de </w:t>
      </w:r>
      <w:smartTag w:uri="urn:schemas-microsoft-com:office:smarttags" w:element="metricconverter">
        <w:smartTagPr>
          <w:attr w:name="ProductID" w:val="500 m￨tres"/>
        </w:smartTagPr>
        <w:r>
          <w:rPr>
            <w:rFonts w:ascii="Century Gothic" w:hAnsi="Century Gothic"/>
            <w:sz w:val="22"/>
          </w:rPr>
          <w:t>500 mètres</w:t>
        </w:r>
      </w:smartTag>
      <w:r>
        <w:rPr>
          <w:rFonts w:ascii="Century Gothic" w:hAnsi="Century Gothic"/>
          <w:sz w:val="22"/>
        </w:rPr>
        <w:t>.</w:t>
      </w:r>
    </w:p>
    <w:p w14:paraId="0D402729" w14:textId="77777777" w:rsidR="00CC7E7F" w:rsidRDefault="00CC7E7F">
      <w:pPr>
        <w:jc w:val="both"/>
        <w:rPr>
          <w:rFonts w:ascii="Century Gothic" w:hAnsi="Century Gothic"/>
          <w:sz w:val="22"/>
        </w:rPr>
      </w:pPr>
    </w:p>
    <w:p w14:paraId="712B1474" w14:textId="77777777" w:rsidR="00CC7E7F" w:rsidRDefault="00CC7E7F">
      <w:pPr>
        <w:jc w:val="both"/>
        <w:rPr>
          <w:rFonts w:ascii="Century Gothic" w:hAnsi="Century Gothic"/>
          <w:b/>
          <w:i/>
          <w:sz w:val="22"/>
        </w:rPr>
      </w:pPr>
      <w:r>
        <w:rPr>
          <w:rFonts w:ascii="Century Gothic" w:hAnsi="Century Gothic"/>
          <w:b/>
          <w:i/>
          <w:sz w:val="22"/>
        </w:rPr>
        <w:t xml:space="preserve">a) </w:t>
      </w:r>
      <w:r>
        <w:rPr>
          <w:rFonts w:ascii="Century Gothic" w:hAnsi="Century Gothic"/>
          <w:b/>
          <w:i/>
          <w:sz w:val="22"/>
          <w:u w:val="single"/>
        </w:rPr>
        <w:t>Préparation des épreuves</w:t>
      </w:r>
    </w:p>
    <w:p w14:paraId="1CBC87B3" w14:textId="77777777" w:rsidR="00CC7E7F" w:rsidRDefault="00CC7E7F">
      <w:pPr>
        <w:jc w:val="both"/>
        <w:rPr>
          <w:rFonts w:ascii="Century Gothic" w:hAnsi="Century Gothic"/>
          <w:sz w:val="22"/>
        </w:rPr>
      </w:pPr>
    </w:p>
    <w:p w14:paraId="07AEA4B0" w14:textId="77777777" w:rsidR="00CC7E7F" w:rsidRDefault="00CC7E7F">
      <w:pPr>
        <w:jc w:val="both"/>
        <w:rPr>
          <w:rFonts w:ascii="Century Gothic" w:hAnsi="Century Gothic"/>
          <w:sz w:val="22"/>
        </w:rPr>
      </w:pPr>
      <w:r>
        <w:rPr>
          <w:rFonts w:ascii="Century Gothic" w:hAnsi="Century Gothic"/>
          <w:sz w:val="22"/>
        </w:rPr>
        <w:t>Conformément au C.C.T.G., fascicule n° 71, article 63.1</w:t>
      </w:r>
    </w:p>
    <w:p w14:paraId="51F0B26D" w14:textId="77777777" w:rsidR="00CC7E7F" w:rsidRDefault="00CC7E7F">
      <w:pPr>
        <w:jc w:val="both"/>
        <w:rPr>
          <w:rFonts w:ascii="Century Gothic" w:hAnsi="Century Gothic"/>
          <w:b/>
          <w:sz w:val="22"/>
        </w:rPr>
      </w:pPr>
    </w:p>
    <w:p w14:paraId="19F9EC2C" w14:textId="77777777" w:rsidR="00CC7E7F" w:rsidRDefault="00CC7E7F">
      <w:pPr>
        <w:jc w:val="both"/>
        <w:rPr>
          <w:rFonts w:ascii="Century Gothic" w:hAnsi="Century Gothic"/>
          <w:b/>
          <w:i/>
          <w:sz w:val="22"/>
        </w:rPr>
      </w:pPr>
      <w:r>
        <w:rPr>
          <w:rFonts w:ascii="Century Gothic" w:hAnsi="Century Gothic"/>
          <w:b/>
          <w:i/>
          <w:sz w:val="22"/>
        </w:rPr>
        <w:t xml:space="preserve">b) </w:t>
      </w:r>
      <w:r>
        <w:rPr>
          <w:rFonts w:ascii="Century Gothic" w:hAnsi="Century Gothic"/>
          <w:b/>
          <w:i/>
          <w:sz w:val="22"/>
          <w:u w:val="single"/>
        </w:rPr>
        <w:t>Fourniture et qualité de l’eau</w:t>
      </w:r>
    </w:p>
    <w:p w14:paraId="23E60F08" w14:textId="77777777" w:rsidR="00CC7E7F" w:rsidRDefault="00CC7E7F">
      <w:pPr>
        <w:jc w:val="both"/>
        <w:rPr>
          <w:rFonts w:ascii="Century Gothic" w:hAnsi="Century Gothic"/>
          <w:sz w:val="22"/>
        </w:rPr>
      </w:pPr>
    </w:p>
    <w:p w14:paraId="4BDB5E7A" w14:textId="77777777" w:rsidR="00CC7E7F" w:rsidRDefault="00CC7E7F">
      <w:pPr>
        <w:jc w:val="both"/>
        <w:rPr>
          <w:rFonts w:ascii="Century Gothic" w:hAnsi="Century Gothic"/>
          <w:sz w:val="22"/>
        </w:rPr>
      </w:pPr>
      <w:r>
        <w:rPr>
          <w:rFonts w:ascii="Century Gothic" w:hAnsi="Century Gothic"/>
          <w:sz w:val="22"/>
        </w:rPr>
        <w:t>Conformément au C.C.T.G., fascicule n° 71, article 63.2</w:t>
      </w:r>
    </w:p>
    <w:p w14:paraId="39C44D7B" w14:textId="77777777" w:rsidR="00CC7E7F" w:rsidRDefault="00CC7E7F">
      <w:pPr>
        <w:jc w:val="both"/>
        <w:rPr>
          <w:rFonts w:ascii="Century Gothic" w:hAnsi="Century Gothic"/>
          <w:sz w:val="22"/>
        </w:rPr>
      </w:pPr>
    </w:p>
    <w:p w14:paraId="3ADD3563" w14:textId="77777777" w:rsidR="00CC7E7F" w:rsidRDefault="00CC7E7F">
      <w:pPr>
        <w:jc w:val="both"/>
        <w:rPr>
          <w:rFonts w:ascii="Century Gothic" w:hAnsi="Century Gothic"/>
          <w:sz w:val="22"/>
        </w:rPr>
      </w:pPr>
      <w:r>
        <w:rPr>
          <w:rFonts w:ascii="Century Gothic" w:hAnsi="Century Gothic"/>
          <w:sz w:val="22"/>
        </w:rPr>
        <w:t>L’entreprise prend en charge la fourniture de l’eau nécessaire aux épreuves des conduites. Si elle utilise l’eau du réseau d’alimentation en eau potable, il fait effectuer par l’exploitant du réseau un branchement muni d’un compteur. La pose et la dépose de ce compteur sont à sa charge. Le volume d’eau consommé lui est facturé sur la base du tarif fixé par le Syndicat.</w:t>
      </w:r>
    </w:p>
    <w:p w14:paraId="5355D84D" w14:textId="77777777" w:rsidR="00CC7E7F" w:rsidRDefault="00CC7E7F">
      <w:pPr>
        <w:jc w:val="both"/>
        <w:rPr>
          <w:rFonts w:ascii="Century Gothic" w:hAnsi="Century Gothic"/>
          <w:sz w:val="22"/>
        </w:rPr>
      </w:pPr>
    </w:p>
    <w:p w14:paraId="1F57EACD" w14:textId="77777777" w:rsidR="00CC7E7F" w:rsidRDefault="00CC7E7F">
      <w:pPr>
        <w:jc w:val="both"/>
        <w:rPr>
          <w:rFonts w:ascii="Century Gothic" w:hAnsi="Century Gothic"/>
          <w:b/>
          <w:i/>
          <w:sz w:val="22"/>
        </w:rPr>
      </w:pPr>
      <w:r>
        <w:rPr>
          <w:rFonts w:ascii="Century Gothic" w:hAnsi="Century Gothic"/>
          <w:b/>
          <w:i/>
          <w:sz w:val="22"/>
        </w:rPr>
        <w:t xml:space="preserve">c) </w:t>
      </w:r>
      <w:r>
        <w:rPr>
          <w:rFonts w:ascii="Century Gothic" w:hAnsi="Century Gothic"/>
          <w:b/>
          <w:i/>
          <w:sz w:val="22"/>
          <w:u w:val="single"/>
        </w:rPr>
        <w:t>Mise en eau</w:t>
      </w:r>
    </w:p>
    <w:p w14:paraId="0AD7725F" w14:textId="77777777" w:rsidR="00CC7E7F" w:rsidRDefault="00CC7E7F">
      <w:pPr>
        <w:jc w:val="both"/>
        <w:rPr>
          <w:rFonts w:ascii="Century Gothic" w:hAnsi="Century Gothic"/>
          <w:sz w:val="22"/>
        </w:rPr>
      </w:pPr>
    </w:p>
    <w:p w14:paraId="064B6D53" w14:textId="77777777" w:rsidR="00CC7E7F" w:rsidRDefault="00CC7E7F">
      <w:pPr>
        <w:jc w:val="both"/>
        <w:rPr>
          <w:rFonts w:ascii="Century Gothic" w:hAnsi="Century Gothic"/>
          <w:sz w:val="22"/>
        </w:rPr>
      </w:pPr>
      <w:r>
        <w:rPr>
          <w:rFonts w:ascii="Century Gothic" w:hAnsi="Century Gothic"/>
          <w:sz w:val="22"/>
        </w:rPr>
        <w:t>Conformément au C.C.T.G., fascicule n° 71, article 63.3</w:t>
      </w:r>
    </w:p>
    <w:p w14:paraId="16ADAF38" w14:textId="77777777" w:rsidR="00CC7E7F" w:rsidRDefault="00CC7E7F">
      <w:pPr>
        <w:jc w:val="both"/>
        <w:rPr>
          <w:rFonts w:ascii="Century Gothic" w:hAnsi="Century Gothic"/>
          <w:sz w:val="22"/>
        </w:rPr>
      </w:pPr>
    </w:p>
    <w:p w14:paraId="2027B550" w14:textId="77777777" w:rsidR="00CC7E7F" w:rsidRDefault="00CC7E7F">
      <w:pPr>
        <w:jc w:val="both"/>
        <w:rPr>
          <w:rFonts w:ascii="Century Gothic" w:hAnsi="Century Gothic"/>
          <w:b/>
          <w:i/>
          <w:sz w:val="22"/>
        </w:rPr>
      </w:pPr>
      <w:r>
        <w:rPr>
          <w:rFonts w:ascii="Century Gothic" w:hAnsi="Century Gothic"/>
          <w:b/>
          <w:i/>
          <w:sz w:val="22"/>
        </w:rPr>
        <w:t xml:space="preserve">d) </w:t>
      </w:r>
      <w:r>
        <w:rPr>
          <w:rFonts w:ascii="Century Gothic" w:hAnsi="Century Gothic"/>
          <w:b/>
          <w:i/>
          <w:sz w:val="22"/>
          <w:u w:val="single"/>
        </w:rPr>
        <w:t>Mise en pression</w:t>
      </w:r>
    </w:p>
    <w:p w14:paraId="2E6379DB" w14:textId="77777777" w:rsidR="00CC7E7F" w:rsidRDefault="00CC7E7F">
      <w:pPr>
        <w:jc w:val="both"/>
        <w:rPr>
          <w:rFonts w:ascii="Century Gothic" w:hAnsi="Century Gothic"/>
          <w:sz w:val="22"/>
        </w:rPr>
      </w:pPr>
    </w:p>
    <w:p w14:paraId="39469E73" w14:textId="77777777" w:rsidR="00CC7E7F" w:rsidRDefault="00CC7E7F">
      <w:pPr>
        <w:jc w:val="both"/>
        <w:rPr>
          <w:rFonts w:ascii="Century Gothic" w:hAnsi="Century Gothic"/>
          <w:sz w:val="22"/>
        </w:rPr>
      </w:pPr>
      <w:r>
        <w:rPr>
          <w:rFonts w:ascii="Century Gothic" w:hAnsi="Century Gothic"/>
          <w:sz w:val="22"/>
        </w:rPr>
        <w:t>Conformément au C.C.T.G., fascicule n° 71, article 63.4</w:t>
      </w:r>
    </w:p>
    <w:p w14:paraId="65397E16" w14:textId="77777777" w:rsidR="00CC7E7F" w:rsidRDefault="00CC7E7F">
      <w:pPr>
        <w:jc w:val="both"/>
        <w:rPr>
          <w:rFonts w:ascii="Century Gothic" w:hAnsi="Century Gothic"/>
          <w:sz w:val="22"/>
        </w:rPr>
      </w:pPr>
    </w:p>
    <w:p w14:paraId="69A709CD" w14:textId="56569C60" w:rsidR="00CC7E7F" w:rsidRDefault="00CC7E7F">
      <w:pPr>
        <w:jc w:val="both"/>
        <w:rPr>
          <w:rFonts w:ascii="Century Gothic" w:hAnsi="Century Gothic"/>
          <w:sz w:val="22"/>
        </w:rPr>
      </w:pPr>
      <w:r>
        <w:rPr>
          <w:rFonts w:ascii="Century Gothic" w:hAnsi="Century Gothic"/>
          <w:sz w:val="22"/>
        </w:rPr>
        <w:t>La pression d’épreuve est fixée à 10 bars.</w:t>
      </w:r>
    </w:p>
    <w:p w14:paraId="7770CA9E" w14:textId="77777777" w:rsidR="0020536F" w:rsidRDefault="0020536F">
      <w:pPr>
        <w:jc w:val="both"/>
        <w:rPr>
          <w:rFonts w:ascii="Century Gothic" w:hAnsi="Century Gothic"/>
          <w:sz w:val="22"/>
        </w:rPr>
      </w:pPr>
    </w:p>
    <w:p w14:paraId="482FE852" w14:textId="77777777" w:rsidR="00CC7E7F" w:rsidRDefault="00CC7E7F">
      <w:pPr>
        <w:jc w:val="both"/>
        <w:rPr>
          <w:rFonts w:ascii="Century Gothic" w:hAnsi="Century Gothic"/>
          <w:sz w:val="22"/>
        </w:rPr>
      </w:pPr>
    </w:p>
    <w:p w14:paraId="70F06C60" w14:textId="77777777" w:rsidR="00CC7E7F" w:rsidRDefault="00CC7E7F">
      <w:pPr>
        <w:jc w:val="both"/>
        <w:rPr>
          <w:rFonts w:ascii="Century Gothic" w:hAnsi="Century Gothic"/>
          <w:b/>
          <w:i/>
          <w:sz w:val="22"/>
        </w:rPr>
      </w:pPr>
      <w:r>
        <w:rPr>
          <w:rFonts w:ascii="Century Gothic" w:hAnsi="Century Gothic"/>
          <w:b/>
          <w:i/>
          <w:sz w:val="22"/>
        </w:rPr>
        <w:lastRenderedPageBreak/>
        <w:t xml:space="preserve">e) </w:t>
      </w:r>
      <w:r>
        <w:rPr>
          <w:rFonts w:ascii="Century Gothic" w:hAnsi="Century Gothic"/>
          <w:b/>
          <w:i/>
          <w:sz w:val="22"/>
          <w:u w:val="single"/>
        </w:rPr>
        <w:t>Pression d’épreuve de conduite en place</w:t>
      </w:r>
    </w:p>
    <w:p w14:paraId="527A8FDE" w14:textId="77777777" w:rsidR="00CC7E7F" w:rsidRDefault="00CC7E7F">
      <w:pPr>
        <w:jc w:val="both"/>
        <w:rPr>
          <w:rFonts w:ascii="Century Gothic" w:hAnsi="Century Gothic"/>
          <w:sz w:val="22"/>
        </w:rPr>
      </w:pPr>
    </w:p>
    <w:p w14:paraId="42EE0E31" w14:textId="77777777" w:rsidR="00CC7E7F" w:rsidRDefault="00CC7E7F">
      <w:pPr>
        <w:jc w:val="both"/>
        <w:rPr>
          <w:rFonts w:ascii="Century Gothic" w:hAnsi="Century Gothic"/>
          <w:sz w:val="22"/>
        </w:rPr>
      </w:pPr>
      <w:r>
        <w:rPr>
          <w:rFonts w:ascii="Century Gothic" w:hAnsi="Century Gothic"/>
          <w:sz w:val="22"/>
        </w:rPr>
        <w:t>Conformément au C.C.T.G., fascicule n° 71, article 63.5</w:t>
      </w:r>
    </w:p>
    <w:p w14:paraId="41A33FC6" w14:textId="77777777" w:rsidR="00CC7E7F" w:rsidRDefault="00CC7E7F">
      <w:pPr>
        <w:jc w:val="both"/>
        <w:rPr>
          <w:rFonts w:ascii="Century Gothic" w:hAnsi="Century Gothic"/>
          <w:sz w:val="22"/>
        </w:rPr>
      </w:pPr>
    </w:p>
    <w:p w14:paraId="2ED25DD5" w14:textId="77777777" w:rsidR="00CC7E7F" w:rsidRDefault="00CC7E7F">
      <w:pPr>
        <w:jc w:val="both"/>
        <w:rPr>
          <w:rFonts w:ascii="Century Gothic" w:hAnsi="Century Gothic"/>
          <w:b/>
          <w:i/>
          <w:sz w:val="22"/>
        </w:rPr>
      </w:pPr>
      <w:r>
        <w:rPr>
          <w:rFonts w:ascii="Century Gothic" w:hAnsi="Century Gothic"/>
          <w:b/>
          <w:i/>
          <w:sz w:val="22"/>
        </w:rPr>
        <w:t xml:space="preserve">f) </w:t>
      </w:r>
      <w:r>
        <w:rPr>
          <w:rFonts w:ascii="Century Gothic" w:hAnsi="Century Gothic"/>
          <w:b/>
          <w:i/>
          <w:sz w:val="22"/>
          <w:u w:val="single"/>
        </w:rPr>
        <w:t>Mise en conformité et épreuves supplémentaires</w:t>
      </w:r>
    </w:p>
    <w:p w14:paraId="5766721E" w14:textId="77777777" w:rsidR="00CC7E7F" w:rsidRDefault="00CC7E7F">
      <w:pPr>
        <w:jc w:val="both"/>
        <w:rPr>
          <w:rFonts w:ascii="Century Gothic" w:hAnsi="Century Gothic"/>
          <w:sz w:val="22"/>
        </w:rPr>
      </w:pPr>
    </w:p>
    <w:p w14:paraId="1034DC84" w14:textId="77777777" w:rsidR="00CC7E7F" w:rsidRDefault="00CC7E7F">
      <w:pPr>
        <w:jc w:val="both"/>
        <w:rPr>
          <w:rFonts w:ascii="Century Gothic" w:hAnsi="Century Gothic"/>
          <w:sz w:val="22"/>
        </w:rPr>
      </w:pPr>
      <w:r>
        <w:rPr>
          <w:rFonts w:ascii="Century Gothic" w:hAnsi="Century Gothic"/>
          <w:sz w:val="22"/>
        </w:rPr>
        <w:t>Conformément au C.C.T.G., fascicule n° 71, article 63.6</w:t>
      </w:r>
    </w:p>
    <w:p w14:paraId="56FC71D8" w14:textId="77777777" w:rsidR="00CC7E7F" w:rsidRDefault="00CC7E7F">
      <w:pPr>
        <w:jc w:val="both"/>
        <w:rPr>
          <w:rFonts w:ascii="Century Gothic" w:hAnsi="Century Gothic"/>
          <w:sz w:val="22"/>
        </w:rPr>
      </w:pPr>
    </w:p>
    <w:p w14:paraId="2DA846A8" w14:textId="77777777" w:rsidR="00CC7E7F" w:rsidRDefault="00CC7E7F">
      <w:pPr>
        <w:jc w:val="both"/>
        <w:rPr>
          <w:rFonts w:ascii="Century Gothic" w:hAnsi="Century Gothic"/>
          <w:b/>
          <w:i/>
          <w:sz w:val="22"/>
        </w:rPr>
      </w:pPr>
      <w:r>
        <w:rPr>
          <w:rFonts w:ascii="Century Gothic" w:hAnsi="Century Gothic"/>
          <w:b/>
          <w:i/>
          <w:sz w:val="22"/>
        </w:rPr>
        <w:t xml:space="preserve">g) </w:t>
      </w:r>
      <w:r>
        <w:rPr>
          <w:rFonts w:ascii="Century Gothic" w:hAnsi="Century Gothic"/>
          <w:b/>
          <w:i/>
          <w:sz w:val="22"/>
          <w:u w:val="single"/>
        </w:rPr>
        <w:t>Procès-verbal</w:t>
      </w:r>
    </w:p>
    <w:p w14:paraId="2BAB770B" w14:textId="77777777" w:rsidR="00CC7E7F" w:rsidRDefault="00CC7E7F">
      <w:pPr>
        <w:jc w:val="both"/>
        <w:rPr>
          <w:rFonts w:ascii="Century Gothic" w:hAnsi="Century Gothic"/>
          <w:sz w:val="22"/>
        </w:rPr>
      </w:pPr>
    </w:p>
    <w:p w14:paraId="6C02BCEE" w14:textId="77777777" w:rsidR="00CC7E7F" w:rsidRDefault="00CC7E7F">
      <w:pPr>
        <w:jc w:val="both"/>
        <w:rPr>
          <w:rFonts w:ascii="Century Gothic" w:hAnsi="Century Gothic"/>
          <w:sz w:val="22"/>
        </w:rPr>
      </w:pPr>
      <w:r>
        <w:rPr>
          <w:rFonts w:ascii="Century Gothic" w:hAnsi="Century Gothic"/>
          <w:sz w:val="22"/>
        </w:rPr>
        <w:t>Conformément au C.C.T.G., fascicule n° 71, article 63.7</w:t>
      </w:r>
    </w:p>
    <w:p w14:paraId="4016F1CB" w14:textId="77777777" w:rsidR="00CC7E7F" w:rsidRDefault="00CC7E7F">
      <w:pPr>
        <w:jc w:val="both"/>
        <w:rPr>
          <w:rFonts w:ascii="Century Gothic" w:hAnsi="Century Gothic"/>
          <w:sz w:val="22"/>
        </w:rPr>
      </w:pPr>
    </w:p>
    <w:p w14:paraId="4B46D1FC" w14:textId="77777777" w:rsidR="00CC7E7F" w:rsidRPr="00E94526" w:rsidRDefault="00E94526" w:rsidP="00E94526">
      <w:pPr>
        <w:pStyle w:val="Titre1"/>
        <w:numPr>
          <w:ilvl w:val="0"/>
          <w:numId w:val="0"/>
        </w:numPr>
        <w:tabs>
          <w:tab w:val="left" w:pos="1418"/>
        </w:tabs>
        <w:spacing w:before="0"/>
        <w:rPr>
          <w:rFonts w:ascii="Century Gothic" w:hAnsi="Century Gothic"/>
          <w:caps/>
          <w:color w:val="000080"/>
          <w:sz w:val="22"/>
          <w:szCs w:val="22"/>
          <w:u w:val="none"/>
        </w:rPr>
      </w:pPr>
      <w:r>
        <w:rPr>
          <w:rFonts w:ascii="Century Gothic" w:hAnsi="Century Gothic"/>
          <w:color w:val="000080"/>
          <w:sz w:val="22"/>
          <w:szCs w:val="22"/>
          <w:u w:val="none"/>
        </w:rPr>
        <w:t>ARTICLE  3.6</w:t>
      </w:r>
      <w:r>
        <w:rPr>
          <w:rFonts w:ascii="Century Gothic" w:hAnsi="Century Gothic"/>
          <w:color w:val="000080"/>
          <w:sz w:val="22"/>
          <w:szCs w:val="22"/>
          <w:u w:val="none"/>
        </w:rPr>
        <w:tab/>
      </w:r>
      <w:r w:rsidR="00CC7E7F" w:rsidRPr="00E94526">
        <w:rPr>
          <w:rFonts w:ascii="Century Gothic" w:hAnsi="Century Gothic"/>
          <w:b w:val="0"/>
          <w:caps/>
          <w:color w:val="000080"/>
          <w:sz w:val="22"/>
          <w:szCs w:val="22"/>
        </w:rPr>
        <w:t>Raccordement définitif du réseau et mise en service</w:t>
      </w:r>
    </w:p>
    <w:p w14:paraId="76F29732" w14:textId="77777777" w:rsidR="00CC7E7F" w:rsidRDefault="00CC7E7F">
      <w:pPr>
        <w:jc w:val="both"/>
        <w:rPr>
          <w:rFonts w:ascii="Century Gothic" w:hAnsi="Century Gothic"/>
          <w:sz w:val="22"/>
        </w:rPr>
      </w:pPr>
    </w:p>
    <w:p w14:paraId="539F5385" w14:textId="77777777" w:rsidR="00CC7E7F" w:rsidRDefault="00CC7E7F">
      <w:pPr>
        <w:jc w:val="both"/>
        <w:rPr>
          <w:rFonts w:ascii="Century Gothic" w:hAnsi="Century Gothic"/>
          <w:sz w:val="22"/>
        </w:rPr>
      </w:pPr>
      <w:r>
        <w:rPr>
          <w:rFonts w:ascii="Century Gothic" w:hAnsi="Century Gothic"/>
          <w:sz w:val="22"/>
        </w:rPr>
        <w:t>Après désinfection (conformément à l’article 70 du C.C.T.G. fascicule n° 70), puis raccordement des différents tronçons éprouvés, il est procédé :</w:t>
      </w:r>
    </w:p>
    <w:p w14:paraId="225406FC" w14:textId="77777777" w:rsidR="00CC7E7F" w:rsidRDefault="00CC7E7F">
      <w:pPr>
        <w:ind w:left="142" w:hanging="142"/>
        <w:jc w:val="both"/>
        <w:rPr>
          <w:rFonts w:ascii="Century Gothic" w:hAnsi="Century Gothic"/>
          <w:sz w:val="22"/>
        </w:rPr>
      </w:pPr>
    </w:p>
    <w:p w14:paraId="0C9CBA15" w14:textId="77777777" w:rsidR="00CC7E7F" w:rsidRDefault="00CC7E7F">
      <w:pPr>
        <w:ind w:left="142" w:hanging="142"/>
        <w:jc w:val="both"/>
        <w:rPr>
          <w:rFonts w:ascii="Century Gothic" w:hAnsi="Century Gothic"/>
          <w:sz w:val="22"/>
        </w:rPr>
      </w:pPr>
      <w:r>
        <w:rPr>
          <w:rFonts w:ascii="Century Gothic" w:hAnsi="Century Gothic"/>
          <w:sz w:val="22"/>
        </w:rPr>
        <w:t>- à la mise en eau générale du réseau,</w:t>
      </w:r>
    </w:p>
    <w:p w14:paraId="739B6482" w14:textId="77777777" w:rsidR="00CC7E7F" w:rsidRDefault="00CC7E7F">
      <w:pPr>
        <w:ind w:left="142" w:hanging="142"/>
        <w:jc w:val="both"/>
        <w:rPr>
          <w:rFonts w:ascii="Century Gothic" w:hAnsi="Century Gothic"/>
          <w:sz w:val="22"/>
        </w:rPr>
      </w:pPr>
    </w:p>
    <w:p w14:paraId="2B6BC7DD" w14:textId="77777777" w:rsidR="00CC7E7F" w:rsidRDefault="00CC7E7F">
      <w:pPr>
        <w:ind w:left="142" w:hanging="142"/>
        <w:jc w:val="both"/>
        <w:rPr>
          <w:rFonts w:ascii="Century Gothic" w:hAnsi="Century Gothic"/>
          <w:sz w:val="22"/>
        </w:rPr>
      </w:pPr>
      <w:r>
        <w:rPr>
          <w:rFonts w:ascii="Century Gothic" w:hAnsi="Century Gothic"/>
          <w:sz w:val="22"/>
        </w:rPr>
        <w:t>- aux vérifications de fonctionnement des robinets vannes et des appareils de régulation et de protection.</w:t>
      </w:r>
    </w:p>
    <w:p w14:paraId="60DF2DD8" w14:textId="77777777" w:rsidR="00CC7E7F" w:rsidRDefault="00CC7E7F">
      <w:pPr>
        <w:jc w:val="both"/>
        <w:rPr>
          <w:rFonts w:ascii="Century Gothic" w:hAnsi="Century Gothic"/>
          <w:sz w:val="22"/>
        </w:rPr>
      </w:pPr>
    </w:p>
    <w:p w14:paraId="6CEE9906" w14:textId="77777777" w:rsidR="00CC7E7F" w:rsidRPr="00E94526" w:rsidRDefault="00CC7E7F">
      <w:pPr>
        <w:jc w:val="both"/>
        <w:rPr>
          <w:rFonts w:ascii="Century Gothic" w:hAnsi="Century Gothic"/>
          <w:b/>
          <w:sz w:val="22"/>
        </w:rPr>
      </w:pPr>
      <w:r w:rsidRPr="00E94526">
        <w:rPr>
          <w:rFonts w:ascii="Century Gothic" w:hAnsi="Century Gothic"/>
          <w:b/>
          <w:sz w:val="22"/>
        </w:rPr>
        <w:t xml:space="preserve">Les raccordements des conduites nouvelles aux conduites existantes sont réalisés par l’exploitant du réseau d’eau potable du Syndicat. Ces travaux font l’objet d’un devis et d’une facturation adressée au Lotisseur. </w:t>
      </w:r>
    </w:p>
    <w:p w14:paraId="1871680E" w14:textId="77777777" w:rsidR="00CC7E7F" w:rsidRPr="00E94526" w:rsidRDefault="00CC7E7F">
      <w:pPr>
        <w:jc w:val="both"/>
        <w:rPr>
          <w:rFonts w:ascii="Century Gothic" w:hAnsi="Century Gothic"/>
          <w:b/>
          <w:sz w:val="22"/>
        </w:rPr>
      </w:pPr>
    </w:p>
    <w:p w14:paraId="51B191B7" w14:textId="77777777" w:rsidR="00CC7E7F" w:rsidRPr="00E94526" w:rsidRDefault="00CC7E7F">
      <w:pPr>
        <w:jc w:val="both"/>
        <w:rPr>
          <w:rFonts w:ascii="Century Gothic" w:hAnsi="Century Gothic"/>
          <w:b/>
          <w:sz w:val="22"/>
        </w:rPr>
      </w:pPr>
      <w:r w:rsidRPr="00E94526">
        <w:rPr>
          <w:rFonts w:ascii="Century Gothic" w:hAnsi="Century Gothic"/>
          <w:b/>
          <w:sz w:val="22"/>
        </w:rPr>
        <w:t>Chaque nouveau tronçon n’est raccordé définitivement sur le réseau existant qu’après achèvement</w:t>
      </w:r>
      <w:r w:rsidR="00E94526">
        <w:rPr>
          <w:rFonts w:ascii="Century Gothic" w:hAnsi="Century Gothic"/>
          <w:b/>
          <w:sz w:val="22"/>
        </w:rPr>
        <w:t xml:space="preserve">, </w:t>
      </w:r>
      <w:r w:rsidRPr="00E94526">
        <w:rPr>
          <w:rFonts w:ascii="Century Gothic" w:hAnsi="Century Gothic"/>
          <w:b/>
          <w:sz w:val="22"/>
        </w:rPr>
        <w:t>essais satisfaisant</w:t>
      </w:r>
      <w:r w:rsidR="00E94526">
        <w:rPr>
          <w:rFonts w:ascii="Century Gothic" w:hAnsi="Century Gothic"/>
          <w:b/>
          <w:sz w:val="22"/>
        </w:rPr>
        <w:t xml:space="preserve"> et PV de </w:t>
      </w:r>
      <w:r w:rsidR="00651162">
        <w:rPr>
          <w:rFonts w:ascii="Century Gothic" w:hAnsi="Century Gothic"/>
          <w:b/>
          <w:sz w:val="22"/>
        </w:rPr>
        <w:t>transfert</w:t>
      </w:r>
      <w:r w:rsidR="00E94526">
        <w:rPr>
          <w:rFonts w:ascii="Century Gothic" w:hAnsi="Century Gothic"/>
          <w:b/>
          <w:sz w:val="22"/>
        </w:rPr>
        <w:t xml:space="preserve"> conforme pour raccordement.</w:t>
      </w:r>
    </w:p>
    <w:p w14:paraId="242FEEE7" w14:textId="77777777" w:rsidR="00CC7E7F" w:rsidRDefault="00CC7E7F">
      <w:pPr>
        <w:jc w:val="both"/>
        <w:rPr>
          <w:rFonts w:ascii="Century Gothic" w:hAnsi="Century Gothic"/>
        </w:rPr>
      </w:pPr>
    </w:p>
    <w:p w14:paraId="5DECCA17" w14:textId="77777777" w:rsidR="00CC7E7F" w:rsidRDefault="00CC7E7F">
      <w:pPr>
        <w:pStyle w:val="Titre1"/>
        <w:numPr>
          <w:ilvl w:val="0"/>
          <w:numId w:val="0"/>
        </w:numPr>
        <w:tabs>
          <w:tab w:val="left" w:pos="0"/>
          <w:tab w:val="left" w:pos="1418"/>
        </w:tabs>
        <w:spacing w:before="0"/>
        <w:rPr>
          <w:rFonts w:ascii="Century Gothic" w:hAnsi="Century Gothic"/>
          <w:color w:val="000080"/>
          <w:sz w:val="20"/>
          <w:szCs w:val="20"/>
        </w:rPr>
      </w:pPr>
    </w:p>
    <w:p w14:paraId="6011BAB5" w14:textId="6F13705A" w:rsidR="00CC7E7F" w:rsidRDefault="00CC7E7F">
      <w:pPr>
        <w:pStyle w:val="Titre1"/>
        <w:numPr>
          <w:ilvl w:val="0"/>
          <w:numId w:val="0"/>
        </w:numPr>
        <w:tabs>
          <w:tab w:val="left" w:pos="0"/>
          <w:tab w:val="left" w:pos="1418"/>
        </w:tabs>
        <w:spacing w:before="0"/>
        <w:rPr>
          <w:rFonts w:ascii="Century Gothic" w:hAnsi="Century Gothic"/>
          <w:color w:val="000080"/>
          <w:sz w:val="22"/>
          <w:szCs w:val="22"/>
        </w:rPr>
      </w:pPr>
      <w:r>
        <w:rPr>
          <w:rFonts w:ascii="Century Gothic" w:hAnsi="Century Gothic"/>
          <w:color w:val="000080"/>
          <w:sz w:val="22"/>
          <w:szCs w:val="22"/>
          <w:u w:val="none"/>
        </w:rPr>
        <w:t>ARTICLE  3.</w:t>
      </w:r>
      <w:r w:rsidR="00793872">
        <w:rPr>
          <w:rFonts w:ascii="Century Gothic" w:hAnsi="Century Gothic"/>
          <w:color w:val="000080"/>
          <w:sz w:val="22"/>
          <w:szCs w:val="22"/>
          <w:u w:val="none"/>
        </w:rPr>
        <w:t>7</w:t>
      </w:r>
      <w:r>
        <w:rPr>
          <w:rFonts w:ascii="Century Gothic" w:hAnsi="Century Gothic"/>
          <w:color w:val="000080"/>
          <w:sz w:val="22"/>
          <w:szCs w:val="22"/>
          <w:u w:val="none"/>
        </w:rPr>
        <w:tab/>
      </w:r>
      <w:r>
        <w:rPr>
          <w:rFonts w:ascii="Century Gothic" w:hAnsi="Century Gothic"/>
          <w:b w:val="0"/>
          <w:color w:val="000080"/>
          <w:sz w:val="22"/>
          <w:szCs w:val="22"/>
        </w:rPr>
        <w:t>STERILISATION DES CANALISATIONS</w:t>
      </w:r>
    </w:p>
    <w:p w14:paraId="2334903E" w14:textId="77777777" w:rsidR="00CC7E7F" w:rsidRDefault="00CC7E7F">
      <w:pPr>
        <w:jc w:val="both"/>
        <w:rPr>
          <w:rFonts w:ascii="Century Gothic" w:hAnsi="Century Gothic"/>
          <w:sz w:val="22"/>
        </w:rPr>
      </w:pPr>
    </w:p>
    <w:p w14:paraId="328E4FE0" w14:textId="77777777" w:rsidR="00CC7E7F" w:rsidRDefault="00CC7E7F">
      <w:pPr>
        <w:jc w:val="both"/>
        <w:rPr>
          <w:rFonts w:ascii="Century Gothic" w:hAnsi="Century Gothic"/>
          <w:sz w:val="22"/>
        </w:rPr>
      </w:pPr>
      <w:r>
        <w:rPr>
          <w:rFonts w:ascii="Century Gothic" w:hAnsi="Century Gothic"/>
          <w:sz w:val="22"/>
        </w:rPr>
        <w:t xml:space="preserve">L’Entreprise prendra toutes les dispositions nécessaires pour effectuer en temps utile la stérilisation des canalisations en relation avec l’exploitant du réseau d’alimentation en eau potable et sous le contrôle des </w:t>
      </w:r>
      <w:r w:rsidRPr="00E94526">
        <w:rPr>
          <w:rFonts w:ascii="Century Gothic" w:hAnsi="Century Gothic"/>
          <w:sz w:val="22"/>
        </w:rPr>
        <w:t xml:space="preserve">services de </w:t>
      </w:r>
      <w:r w:rsidR="00474BA4" w:rsidRPr="00E94526">
        <w:rPr>
          <w:rFonts w:ascii="Century Gothic" w:hAnsi="Century Gothic"/>
          <w:sz w:val="22"/>
        </w:rPr>
        <w:t xml:space="preserve">l’ A.R.S </w:t>
      </w:r>
      <w:r w:rsidRPr="00E94526">
        <w:rPr>
          <w:rFonts w:ascii="Century Gothic" w:hAnsi="Century Gothic"/>
          <w:sz w:val="22"/>
        </w:rPr>
        <w:t>qui</w:t>
      </w:r>
      <w:r>
        <w:rPr>
          <w:rFonts w:ascii="Century Gothic" w:hAnsi="Century Gothic"/>
          <w:sz w:val="22"/>
        </w:rPr>
        <w:t xml:space="preserve"> établit un procès-verbal de réception hygiénique.</w:t>
      </w:r>
    </w:p>
    <w:p w14:paraId="189B0471" w14:textId="77777777" w:rsidR="00CC7E7F" w:rsidRDefault="00CC7E7F">
      <w:pPr>
        <w:jc w:val="both"/>
        <w:rPr>
          <w:rFonts w:ascii="Century Gothic" w:hAnsi="Century Gothic"/>
          <w:sz w:val="22"/>
        </w:rPr>
      </w:pPr>
    </w:p>
    <w:p w14:paraId="0E062225" w14:textId="77777777" w:rsidR="00CC7E7F" w:rsidRDefault="00CC7E7F">
      <w:pPr>
        <w:jc w:val="both"/>
        <w:rPr>
          <w:rFonts w:ascii="Century Gothic" w:hAnsi="Century Gothic"/>
          <w:sz w:val="22"/>
        </w:rPr>
      </w:pPr>
      <w:r>
        <w:rPr>
          <w:rFonts w:ascii="Century Gothic" w:hAnsi="Century Gothic"/>
          <w:sz w:val="22"/>
        </w:rPr>
        <w:t xml:space="preserve">Tous les frais inhérents à l’opération sont à la charge de l’Entreprise. </w:t>
      </w:r>
    </w:p>
    <w:p w14:paraId="0D9904ED" w14:textId="77777777" w:rsidR="00CC7E7F" w:rsidRDefault="00CC7E7F">
      <w:pPr>
        <w:jc w:val="both"/>
        <w:rPr>
          <w:rFonts w:ascii="Century Gothic" w:hAnsi="Century Gothic"/>
          <w:b/>
          <w:sz w:val="22"/>
          <w:u w:val="single"/>
        </w:rPr>
      </w:pPr>
    </w:p>
    <w:p w14:paraId="425EB3AA" w14:textId="77777777" w:rsidR="00CC7E7F" w:rsidRDefault="00CC7E7F">
      <w:pPr>
        <w:jc w:val="both"/>
        <w:rPr>
          <w:rFonts w:ascii="Century Gothic" w:hAnsi="Century Gothic"/>
          <w:sz w:val="22"/>
        </w:rPr>
      </w:pPr>
    </w:p>
    <w:p w14:paraId="461F6A1B" w14:textId="77777777" w:rsidR="00CC7E7F" w:rsidRDefault="00CC7E7F">
      <w:pPr>
        <w:jc w:val="both"/>
        <w:rPr>
          <w:rFonts w:ascii="Century Gothic" w:hAnsi="Century Gothic"/>
          <w:sz w:val="22"/>
        </w:rPr>
      </w:pPr>
    </w:p>
    <w:p w14:paraId="3E36767C" w14:textId="77777777" w:rsidR="00CC7E7F" w:rsidRDefault="00CC7E7F">
      <w:pPr>
        <w:jc w:val="both"/>
        <w:rPr>
          <w:rFonts w:ascii="Century Gothic" w:hAnsi="Century Gothic"/>
          <w:sz w:val="22"/>
        </w:rPr>
      </w:pPr>
    </w:p>
    <w:p w14:paraId="4A6C435F" w14:textId="77777777" w:rsidR="00CC7E7F" w:rsidRDefault="00CC7E7F">
      <w:pPr>
        <w:ind w:left="3600"/>
        <w:jc w:val="both"/>
        <w:rPr>
          <w:rFonts w:ascii="Century Gothic" w:hAnsi="Century Gothic"/>
          <w:b/>
          <w:sz w:val="22"/>
        </w:rPr>
      </w:pPr>
      <w:r>
        <w:rPr>
          <w:rFonts w:ascii="Century Gothic" w:hAnsi="Century Gothic"/>
          <w:b/>
          <w:sz w:val="22"/>
        </w:rPr>
        <w:t>ACCEPTE par le Promoteur soussigné,</w:t>
      </w:r>
    </w:p>
    <w:p w14:paraId="36616290" w14:textId="77777777" w:rsidR="00CC7E7F" w:rsidRDefault="00CC7E7F">
      <w:pPr>
        <w:ind w:left="3600"/>
        <w:jc w:val="both"/>
        <w:rPr>
          <w:rFonts w:ascii="Century Gothic" w:hAnsi="Century Gothic"/>
          <w:b/>
          <w:sz w:val="22"/>
        </w:rPr>
      </w:pPr>
    </w:p>
    <w:p w14:paraId="510EF9FD" w14:textId="77777777" w:rsidR="00CC7E7F" w:rsidRDefault="00CC7E7F">
      <w:pPr>
        <w:ind w:left="3600"/>
        <w:jc w:val="both"/>
        <w:rPr>
          <w:rFonts w:ascii="Century Gothic" w:hAnsi="Century Gothic"/>
          <w:b/>
          <w:sz w:val="22"/>
        </w:rPr>
      </w:pPr>
    </w:p>
    <w:p w14:paraId="46994A48" w14:textId="77777777" w:rsidR="00CC7E7F" w:rsidRDefault="00CC7E7F">
      <w:pPr>
        <w:ind w:left="3600"/>
        <w:jc w:val="both"/>
        <w:rPr>
          <w:rFonts w:ascii="Century Gothic" w:hAnsi="Century Gothic"/>
          <w:b/>
          <w:sz w:val="22"/>
        </w:rPr>
      </w:pPr>
      <w:r>
        <w:rPr>
          <w:rFonts w:ascii="Century Gothic" w:hAnsi="Century Gothic"/>
          <w:b/>
          <w:sz w:val="22"/>
        </w:rPr>
        <w:t>A</w:t>
      </w:r>
      <w:r>
        <w:rPr>
          <w:rFonts w:ascii="Century Gothic" w:hAnsi="Century Gothic"/>
          <w:b/>
          <w:sz w:val="22"/>
        </w:rPr>
        <w:tab/>
      </w:r>
      <w:r>
        <w:rPr>
          <w:rFonts w:ascii="Century Gothic" w:hAnsi="Century Gothic"/>
          <w:b/>
          <w:sz w:val="22"/>
        </w:rPr>
        <w:tab/>
      </w:r>
      <w:r>
        <w:rPr>
          <w:rFonts w:ascii="Century Gothic" w:hAnsi="Century Gothic"/>
          <w:b/>
          <w:sz w:val="22"/>
        </w:rPr>
        <w:tab/>
      </w:r>
      <w:r>
        <w:rPr>
          <w:rFonts w:ascii="Century Gothic" w:hAnsi="Century Gothic"/>
          <w:b/>
          <w:sz w:val="22"/>
        </w:rPr>
        <w:tab/>
        <w:t>, le</w:t>
      </w:r>
    </w:p>
    <w:p w14:paraId="01C3912A" w14:textId="77777777" w:rsidR="00CC7E7F" w:rsidRDefault="00CC7E7F">
      <w:pPr>
        <w:ind w:left="3600"/>
        <w:jc w:val="both"/>
        <w:rPr>
          <w:rFonts w:ascii="Century Gothic" w:hAnsi="Century Gothic"/>
          <w:b/>
          <w:sz w:val="22"/>
        </w:rPr>
      </w:pPr>
    </w:p>
    <w:p w14:paraId="46A4A60A" w14:textId="77777777" w:rsidR="00CC7E7F" w:rsidRDefault="00CC7E7F">
      <w:pPr>
        <w:ind w:left="3600"/>
        <w:jc w:val="both"/>
        <w:rPr>
          <w:rFonts w:ascii="Century Gothic" w:hAnsi="Century Gothic"/>
          <w:b/>
          <w:sz w:val="22"/>
        </w:rPr>
      </w:pPr>
    </w:p>
    <w:p w14:paraId="3582A6CD" w14:textId="77777777" w:rsidR="00CC7E7F" w:rsidRDefault="00CC7E7F">
      <w:pPr>
        <w:ind w:left="3600"/>
        <w:jc w:val="both"/>
        <w:rPr>
          <w:rFonts w:ascii="Century Gothic" w:hAnsi="Century Gothic"/>
          <w:b/>
          <w:sz w:val="22"/>
        </w:rPr>
      </w:pPr>
      <w:r>
        <w:rPr>
          <w:rFonts w:ascii="Century Gothic" w:hAnsi="Century Gothic"/>
          <w:b/>
          <w:sz w:val="22"/>
        </w:rPr>
        <w:t>LE PROMOTEUR,</w:t>
      </w:r>
    </w:p>
    <w:p w14:paraId="7045D6CB" w14:textId="77777777" w:rsidR="00B67402" w:rsidRDefault="00B67402" w:rsidP="00B67402">
      <w:pPr>
        <w:jc w:val="right"/>
      </w:pPr>
    </w:p>
    <w:p w14:paraId="424E1F29" w14:textId="77777777" w:rsidR="00B67402" w:rsidRDefault="00B67402" w:rsidP="00B67402">
      <w:pPr>
        <w:rPr>
          <w:rFonts w:ascii="Century Gothic" w:hAnsi="Century Gothic"/>
          <w:sz w:val="22"/>
        </w:rPr>
      </w:pPr>
    </w:p>
    <w:p w14:paraId="4A0E33A6" w14:textId="77777777" w:rsidR="00B67402" w:rsidRDefault="00B67402" w:rsidP="00B67402">
      <w:pPr>
        <w:rPr>
          <w:rFonts w:ascii="Century Gothic" w:hAnsi="Century Gothic"/>
          <w:sz w:val="22"/>
        </w:rPr>
      </w:pPr>
    </w:p>
    <w:p w14:paraId="1DE03349" w14:textId="28855EC5" w:rsidR="00651162" w:rsidRDefault="009674E9" w:rsidP="00651162">
      <w:pPr>
        <w:pStyle w:val="Titre1"/>
        <w:numPr>
          <w:ilvl w:val="0"/>
          <w:numId w:val="0"/>
        </w:numPr>
        <w:tabs>
          <w:tab w:val="left" w:pos="0"/>
          <w:tab w:val="left" w:pos="1418"/>
        </w:tabs>
        <w:spacing w:before="0"/>
        <w:rPr>
          <w:rFonts w:ascii="Century Gothic" w:hAnsi="Century Gothic"/>
          <w:b w:val="0"/>
          <w:color w:val="000080"/>
          <w:sz w:val="22"/>
          <w:szCs w:val="22"/>
        </w:rPr>
      </w:pPr>
      <w:r>
        <w:rPr>
          <w:rFonts w:ascii="Century Gothic" w:hAnsi="Century Gothic"/>
          <w:sz w:val="22"/>
        </w:rPr>
        <w:br w:type="page"/>
      </w:r>
      <w:r w:rsidR="00651162" w:rsidRPr="00651162">
        <w:rPr>
          <w:rFonts w:ascii="Century Gothic" w:hAnsi="Century Gothic"/>
          <w:color w:val="000080"/>
          <w:sz w:val="22"/>
          <w:szCs w:val="22"/>
          <w:u w:val="none"/>
        </w:rPr>
        <w:lastRenderedPageBreak/>
        <w:t>ANNEXE 1 :</w:t>
      </w:r>
      <w:r w:rsidR="00651162">
        <w:rPr>
          <w:rFonts w:ascii="Century Gothic" w:hAnsi="Century Gothic"/>
          <w:color w:val="000080"/>
          <w:sz w:val="22"/>
          <w:szCs w:val="22"/>
          <w:u w:val="none"/>
        </w:rPr>
        <w:t xml:space="preserve"> </w:t>
      </w:r>
      <w:r w:rsidR="00651162">
        <w:rPr>
          <w:rFonts w:ascii="Century Gothic" w:hAnsi="Century Gothic"/>
          <w:b w:val="0"/>
          <w:color w:val="000080"/>
          <w:sz w:val="22"/>
          <w:szCs w:val="22"/>
        </w:rPr>
        <w:t>P</w:t>
      </w:r>
      <w:r w:rsidR="00651162" w:rsidRPr="00651162">
        <w:rPr>
          <w:rFonts w:ascii="Century Gothic" w:hAnsi="Century Gothic"/>
          <w:b w:val="0"/>
          <w:color w:val="000080"/>
          <w:sz w:val="22"/>
          <w:szCs w:val="22"/>
        </w:rPr>
        <w:t>rocès-</w:t>
      </w:r>
      <w:r w:rsidR="00651162">
        <w:rPr>
          <w:rFonts w:ascii="Century Gothic" w:hAnsi="Century Gothic"/>
          <w:b w:val="0"/>
          <w:color w:val="000080"/>
          <w:sz w:val="22"/>
          <w:szCs w:val="22"/>
        </w:rPr>
        <w:t>V</w:t>
      </w:r>
      <w:r w:rsidR="00651162" w:rsidRPr="00651162">
        <w:rPr>
          <w:rFonts w:ascii="Century Gothic" w:hAnsi="Century Gothic"/>
          <w:b w:val="0"/>
          <w:color w:val="000080"/>
          <w:sz w:val="22"/>
          <w:szCs w:val="22"/>
        </w:rPr>
        <w:t xml:space="preserve">erbal </w:t>
      </w:r>
      <w:r w:rsidR="002760DB">
        <w:rPr>
          <w:rFonts w:ascii="Century Gothic" w:hAnsi="Century Gothic"/>
          <w:color w:val="000080"/>
          <w:sz w:val="22"/>
          <w:szCs w:val="22"/>
        </w:rPr>
        <w:t>de reception des travaux</w:t>
      </w:r>
      <w:r w:rsidR="002760DB" w:rsidRPr="002760DB">
        <w:t xml:space="preserve"> </w:t>
      </w:r>
      <w:r w:rsidR="002760DB" w:rsidRPr="002760DB">
        <w:rPr>
          <w:rFonts w:ascii="Century Gothic" w:hAnsi="Century Gothic"/>
          <w:color w:val="000080"/>
          <w:sz w:val="22"/>
          <w:szCs w:val="22"/>
        </w:rPr>
        <w:t xml:space="preserve">Eau Potable - </w:t>
      </w:r>
      <w:r w:rsidR="0020536F" w:rsidRPr="0020536F">
        <w:rPr>
          <w:rFonts w:ascii="Century Gothic" w:hAnsi="Century Gothic"/>
          <w:highlight w:val="yellow"/>
        </w:rPr>
        <w:t>……………. (collectivité)</w:t>
      </w:r>
    </w:p>
    <w:p w14:paraId="3D1C320A" w14:textId="77777777" w:rsidR="00651162" w:rsidRDefault="00651162" w:rsidP="00651162"/>
    <w:p w14:paraId="7DB87E26" w14:textId="77777777" w:rsidR="00651162" w:rsidRDefault="00651162" w:rsidP="00651162"/>
    <w:p w14:paraId="29CC73D0" w14:textId="77777777" w:rsidR="009339B1" w:rsidRDefault="009339B1" w:rsidP="009339B1">
      <w:pPr>
        <w:rPr>
          <w:b/>
          <w:bCs/>
          <w:sz w:val="22"/>
        </w:rPr>
      </w:pPr>
      <w:r>
        <w:rPr>
          <w:b/>
          <w:bCs/>
          <w:sz w:val="22"/>
        </w:rPr>
        <w:t>L’Aménageur :…………………………………………………………………………………..</w:t>
      </w:r>
    </w:p>
    <w:p w14:paraId="2383BDB8" w14:textId="77777777" w:rsidR="009339B1" w:rsidRPr="004D696C" w:rsidRDefault="009339B1" w:rsidP="009339B1">
      <w:pPr>
        <w:rPr>
          <w:sz w:val="16"/>
          <w:szCs w:val="16"/>
        </w:rPr>
      </w:pPr>
    </w:p>
    <w:p w14:paraId="1011F671" w14:textId="77777777" w:rsidR="009339B1" w:rsidRDefault="009339B1" w:rsidP="009339B1">
      <w:pPr>
        <w:rPr>
          <w:sz w:val="22"/>
        </w:rPr>
      </w:pPr>
      <w:r>
        <w:rPr>
          <w:sz w:val="22"/>
        </w:rPr>
        <w:t>Représenté par :……………………………………………………………………………………..</w:t>
      </w:r>
    </w:p>
    <w:p w14:paraId="1C28022D" w14:textId="77777777" w:rsidR="009339B1" w:rsidRPr="004D696C" w:rsidRDefault="009339B1" w:rsidP="009339B1">
      <w:pPr>
        <w:rPr>
          <w:sz w:val="16"/>
          <w:szCs w:val="16"/>
        </w:rPr>
      </w:pPr>
    </w:p>
    <w:p w14:paraId="45E849DF" w14:textId="77777777" w:rsidR="009339B1" w:rsidRDefault="009339B1" w:rsidP="009339B1">
      <w:pPr>
        <w:rPr>
          <w:sz w:val="22"/>
        </w:rPr>
      </w:pPr>
      <w:r>
        <w:rPr>
          <w:sz w:val="22"/>
        </w:rPr>
        <w:t>Soumet à l’avis technique de l’exploitant, préalablement  au transfert des ouvrages suivants : :………………………………………………………………………………………….</w:t>
      </w:r>
    </w:p>
    <w:p w14:paraId="7B66BB76" w14:textId="77777777" w:rsidR="009339B1" w:rsidRDefault="009339B1" w:rsidP="009339B1">
      <w:pPr>
        <w:rPr>
          <w:sz w:val="22"/>
        </w:rPr>
      </w:pPr>
      <w:r>
        <w:rPr>
          <w:sz w:val="22"/>
        </w:rPr>
        <w:t>………………………………………………………………………………………………………</w:t>
      </w:r>
    </w:p>
    <w:p w14:paraId="2F329AB3" w14:textId="77777777" w:rsidR="009339B1" w:rsidRDefault="009339B1" w:rsidP="009339B1">
      <w:pPr>
        <w:rPr>
          <w:sz w:val="22"/>
        </w:rPr>
      </w:pPr>
      <w:r>
        <w:rPr>
          <w:sz w:val="22"/>
        </w:rPr>
        <w:t>Sur la commune de ……………………………</w:t>
      </w:r>
    </w:p>
    <w:p w14:paraId="4365902E" w14:textId="77777777" w:rsidR="009339B1" w:rsidRPr="004D696C" w:rsidRDefault="009339B1" w:rsidP="009339B1">
      <w:pPr>
        <w:rPr>
          <w:sz w:val="16"/>
          <w:szCs w:val="16"/>
        </w:rPr>
      </w:pPr>
    </w:p>
    <w:p w14:paraId="2A5915AB" w14:textId="77777777" w:rsidR="009339B1" w:rsidRDefault="009339B1" w:rsidP="009339B1">
      <w:pPr>
        <w:rPr>
          <w:b/>
          <w:bCs/>
          <w:sz w:val="22"/>
        </w:rPr>
      </w:pPr>
      <w:r>
        <w:rPr>
          <w:b/>
          <w:bCs/>
          <w:sz w:val="22"/>
        </w:rPr>
        <w:t>L’exploitant du réseau :…………………………………………………………………………...</w:t>
      </w:r>
    </w:p>
    <w:p w14:paraId="36A11C9C" w14:textId="77777777" w:rsidR="009339B1" w:rsidRPr="004D696C" w:rsidRDefault="009339B1" w:rsidP="009339B1">
      <w:pPr>
        <w:rPr>
          <w:sz w:val="16"/>
          <w:szCs w:val="16"/>
        </w:rPr>
      </w:pPr>
    </w:p>
    <w:p w14:paraId="5DD35E31" w14:textId="77777777" w:rsidR="009339B1" w:rsidRDefault="009339B1" w:rsidP="009339B1">
      <w:pPr>
        <w:rPr>
          <w:sz w:val="22"/>
        </w:rPr>
      </w:pPr>
      <w:r>
        <w:rPr>
          <w:sz w:val="22"/>
        </w:rPr>
        <w:t>Représenté par :…………………………………………………………………………………….</w:t>
      </w:r>
    </w:p>
    <w:p w14:paraId="10D16F9F" w14:textId="77777777" w:rsidR="009339B1" w:rsidRPr="004D696C" w:rsidRDefault="009339B1" w:rsidP="009339B1">
      <w:pPr>
        <w:rPr>
          <w:sz w:val="16"/>
          <w:szCs w:val="16"/>
        </w:rPr>
      </w:pPr>
    </w:p>
    <w:p w14:paraId="4DB3D6DD" w14:textId="77777777" w:rsidR="009339B1" w:rsidRDefault="009339B1" w:rsidP="009339B1">
      <w:pPr>
        <w:rPr>
          <w:sz w:val="22"/>
        </w:rPr>
      </w:pPr>
      <w:r>
        <w:rPr>
          <w:sz w:val="22"/>
        </w:rPr>
        <w:t>Après examen des documents suivants :</w:t>
      </w:r>
    </w:p>
    <w:p w14:paraId="0746CDA8" w14:textId="77777777" w:rsidR="009339B1" w:rsidRPr="004D696C" w:rsidRDefault="009339B1" w:rsidP="009339B1">
      <w:pPr>
        <w:rPr>
          <w:sz w:val="16"/>
          <w:szCs w:val="16"/>
        </w:rPr>
      </w:pPr>
    </w:p>
    <w:p w14:paraId="424C52B0" w14:textId="77777777" w:rsidR="009339B1" w:rsidRDefault="009339B1" w:rsidP="009339B1">
      <w:pPr>
        <w:jc w:val="both"/>
        <w:rPr>
          <w:sz w:val="22"/>
        </w:rPr>
      </w:pPr>
      <w:r>
        <w:rPr>
          <w:sz w:val="22"/>
        </w:rPr>
        <w:sym w:font="Symbol" w:char="F0FF"/>
      </w:r>
      <w:r>
        <w:rPr>
          <w:sz w:val="22"/>
        </w:rPr>
        <w:t xml:space="preserve"> Procès-verbaux d’essais de pression</w:t>
      </w:r>
    </w:p>
    <w:p w14:paraId="050D0DAC" w14:textId="77777777" w:rsidR="009339B1" w:rsidRDefault="009339B1" w:rsidP="009339B1">
      <w:pPr>
        <w:jc w:val="both"/>
        <w:rPr>
          <w:sz w:val="22"/>
        </w:rPr>
      </w:pPr>
      <w:r>
        <w:rPr>
          <w:sz w:val="22"/>
        </w:rPr>
        <w:sym w:font="Symbol" w:char="F0FF"/>
      </w:r>
      <w:r>
        <w:rPr>
          <w:sz w:val="22"/>
        </w:rPr>
        <w:t xml:space="preserve"> Procès-verbal d’essais de compactage, le cas échéant</w:t>
      </w:r>
    </w:p>
    <w:p w14:paraId="60D229E4" w14:textId="77777777" w:rsidR="009339B1" w:rsidRDefault="009339B1" w:rsidP="009339B1">
      <w:pPr>
        <w:rPr>
          <w:sz w:val="22"/>
        </w:rPr>
      </w:pPr>
      <w:r>
        <w:rPr>
          <w:sz w:val="22"/>
        </w:rPr>
        <w:sym w:font="Symbol" w:char="F0FF"/>
      </w:r>
      <w:r>
        <w:rPr>
          <w:sz w:val="22"/>
        </w:rPr>
        <w:t xml:space="preserve"> Procès-verbal du contrôle sanitaire</w:t>
      </w:r>
    </w:p>
    <w:p w14:paraId="799E08AF" w14:textId="77777777" w:rsidR="009339B1" w:rsidRPr="004D696C" w:rsidRDefault="009339B1" w:rsidP="009339B1">
      <w:pPr>
        <w:jc w:val="both"/>
        <w:rPr>
          <w:sz w:val="16"/>
          <w:szCs w:val="16"/>
        </w:rPr>
      </w:pPr>
    </w:p>
    <w:p w14:paraId="3EC02141" w14:textId="77777777" w:rsidR="009339B1" w:rsidRDefault="009339B1" w:rsidP="009339B1">
      <w:pPr>
        <w:pStyle w:val="Corpsdetexte"/>
        <w:rPr>
          <w:rFonts w:ascii="Times New Roman" w:hAnsi="Times New Roman"/>
        </w:rPr>
      </w:pPr>
      <w:r>
        <w:rPr>
          <w:rFonts w:ascii="Times New Roman" w:hAnsi="Times New Roman"/>
        </w:rPr>
        <w:t>Après réception des documents suivants :</w:t>
      </w:r>
    </w:p>
    <w:p w14:paraId="6BC881DE" w14:textId="77777777" w:rsidR="009339B1" w:rsidRPr="004D696C" w:rsidRDefault="009339B1" w:rsidP="009339B1">
      <w:pPr>
        <w:pStyle w:val="Corpsdetexte"/>
        <w:rPr>
          <w:rFonts w:ascii="Times New Roman" w:hAnsi="Times New Roman"/>
          <w:sz w:val="16"/>
          <w:szCs w:val="16"/>
        </w:rPr>
      </w:pPr>
    </w:p>
    <w:p w14:paraId="062B17E4" w14:textId="77777777" w:rsidR="009339B1" w:rsidRPr="009339B1" w:rsidRDefault="009339B1" w:rsidP="009339B1">
      <w:pPr>
        <w:jc w:val="both"/>
        <w:rPr>
          <w:sz w:val="22"/>
        </w:rPr>
      </w:pPr>
      <w:r>
        <w:rPr>
          <w:sz w:val="22"/>
        </w:rPr>
        <w:t xml:space="preserve">- </w:t>
      </w:r>
      <w:r>
        <w:rPr>
          <w:sz w:val="22"/>
        </w:rPr>
        <w:sym w:font="Symbol" w:char="F0FF"/>
      </w:r>
      <w:r>
        <w:rPr>
          <w:sz w:val="22"/>
        </w:rPr>
        <w:t xml:space="preserve"> Plans conformes à l’exécution comprenant 3 tirages et un support informatique exploitable par le programme Autocad (Fichiers DWG</w:t>
      </w:r>
      <w:r w:rsidRPr="009339B1">
        <w:rPr>
          <w:sz w:val="22"/>
        </w:rPr>
        <w:t xml:space="preserve"> géolocalisés en système Lambert 93 </w:t>
      </w:r>
      <w:r>
        <w:rPr>
          <w:sz w:val="22"/>
        </w:rPr>
        <w:t>classe A</w:t>
      </w:r>
      <w:r w:rsidRPr="009339B1">
        <w:rPr>
          <w:sz w:val="22"/>
        </w:rPr>
        <w:t>).</w:t>
      </w:r>
    </w:p>
    <w:p w14:paraId="3E402B38" w14:textId="77777777" w:rsidR="009339B1" w:rsidRDefault="009339B1" w:rsidP="009339B1">
      <w:pPr>
        <w:jc w:val="both"/>
        <w:rPr>
          <w:sz w:val="22"/>
        </w:rPr>
      </w:pPr>
    </w:p>
    <w:p w14:paraId="3EC6CF52" w14:textId="400CD304" w:rsidR="009339B1" w:rsidRDefault="009339B1" w:rsidP="009339B1">
      <w:pPr>
        <w:pStyle w:val="Corpsdetexte"/>
        <w:rPr>
          <w:rFonts w:ascii="Times New Roman" w:hAnsi="Times New Roman"/>
        </w:rPr>
      </w:pPr>
      <w:r>
        <w:rPr>
          <w:rFonts w:ascii="Times New Roman" w:hAnsi="Times New Roman"/>
        </w:rPr>
        <w:t xml:space="preserve">- </w:t>
      </w:r>
      <w:r>
        <w:sym w:font="Symbol" w:char="F0FF"/>
      </w:r>
      <w:r>
        <w:t xml:space="preserve"> </w:t>
      </w:r>
      <w:r>
        <w:rPr>
          <w:rFonts w:ascii="Times New Roman" w:hAnsi="Times New Roman"/>
        </w:rPr>
        <w:t xml:space="preserve">Inventaire détaillé des ouvrages en vu de leur transfert dans le patrimoine </w:t>
      </w:r>
      <w:r w:rsidR="009B0576">
        <w:rPr>
          <w:rFonts w:ascii="Times New Roman" w:hAnsi="Times New Roman"/>
        </w:rPr>
        <w:t xml:space="preserve">du </w:t>
      </w:r>
      <w:r w:rsidR="0020536F" w:rsidRPr="0020536F">
        <w:rPr>
          <w:rFonts w:ascii="Century Gothic" w:hAnsi="Century Gothic"/>
          <w:highlight w:val="yellow"/>
        </w:rPr>
        <w:t>……………. (collectivité)</w:t>
      </w:r>
    </w:p>
    <w:p w14:paraId="6C0C5DAB" w14:textId="77777777" w:rsidR="009339B1" w:rsidRPr="004D696C" w:rsidRDefault="009339B1" w:rsidP="009339B1">
      <w:pPr>
        <w:pStyle w:val="Corpsdetexte"/>
        <w:rPr>
          <w:rFonts w:ascii="Times New Roman" w:hAnsi="Times New Roman"/>
          <w:sz w:val="16"/>
          <w:szCs w:val="16"/>
        </w:rPr>
      </w:pPr>
    </w:p>
    <w:p w14:paraId="31726401" w14:textId="77777777" w:rsidR="009339B1" w:rsidRDefault="009339B1" w:rsidP="009339B1">
      <w:pPr>
        <w:pStyle w:val="Corpsdetexte"/>
        <w:rPr>
          <w:rFonts w:ascii="Times New Roman" w:hAnsi="Times New Roman"/>
          <w:b/>
          <w:bCs/>
        </w:rPr>
      </w:pPr>
      <w:r>
        <w:rPr>
          <w:rFonts w:ascii="Times New Roman" w:hAnsi="Times New Roman"/>
          <w:b/>
          <w:bCs/>
        </w:rPr>
        <w:t xml:space="preserve">Emet un avis sur l’exécution des travaux préalable au transfert au </w:t>
      </w:r>
      <w:r w:rsidRPr="00EB0A19">
        <w:rPr>
          <w:rFonts w:ascii="Times New Roman" w:hAnsi="Times New Roman"/>
          <w:b/>
          <w:bCs/>
          <w:highlight w:val="yellow"/>
        </w:rPr>
        <w:t>SMPGA</w:t>
      </w:r>
      <w:r>
        <w:rPr>
          <w:rFonts w:ascii="Times New Roman" w:hAnsi="Times New Roman"/>
          <w:b/>
          <w:bCs/>
        </w:rPr>
        <w:t xml:space="preserve"> des ouvrages susmentionnés :</w:t>
      </w:r>
    </w:p>
    <w:p w14:paraId="0C735003" w14:textId="77777777" w:rsidR="009339B1" w:rsidRPr="004D696C" w:rsidRDefault="009339B1" w:rsidP="009339B1">
      <w:pPr>
        <w:pStyle w:val="Corpsdetexte"/>
        <w:rPr>
          <w:rFonts w:ascii="Times New Roman" w:hAnsi="Times New Roman"/>
          <w:sz w:val="16"/>
          <w:szCs w:val="16"/>
        </w:rPr>
      </w:pPr>
    </w:p>
    <w:p w14:paraId="3ED127CE" w14:textId="6C63E5AF" w:rsidR="009339B1" w:rsidRDefault="009339B1" w:rsidP="009339B1">
      <w:pPr>
        <w:pStyle w:val="Corpsdetexte"/>
        <w:rPr>
          <w:rFonts w:ascii="Times New Roman" w:hAnsi="Times New Roman"/>
        </w:rPr>
      </w:pPr>
      <w:r>
        <w:sym w:font="Symbol" w:char="F0FF"/>
      </w:r>
      <w:r>
        <w:t xml:space="preserve"> </w:t>
      </w:r>
      <w:r>
        <w:rPr>
          <w:rFonts w:ascii="Times New Roman" w:hAnsi="Times New Roman"/>
        </w:rPr>
        <w:t>Favorable</w:t>
      </w:r>
      <w:r>
        <w:t xml:space="preserve"> </w:t>
      </w:r>
      <w:r>
        <w:rPr>
          <w:rFonts w:ascii="Times New Roman" w:hAnsi="Times New Roman"/>
        </w:rPr>
        <w:t xml:space="preserve">Sans réserve : le raccordement au réseau public du </w:t>
      </w:r>
      <w:r w:rsidR="0020536F" w:rsidRPr="0020536F">
        <w:rPr>
          <w:rFonts w:ascii="Century Gothic" w:hAnsi="Century Gothic"/>
          <w:highlight w:val="yellow"/>
        </w:rPr>
        <w:t>……………. (collectivité)</w:t>
      </w:r>
      <w:r>
        <w:rPr>
          <w:rFonts w:ascii="Times New Roman" w:hAnsi="Times New Roman"/>
        </w:rPr>
        <w:t xml:space="preserve"> est prévu le </w:t>
      </w:r>
    </w:p>
    <w:p w14:paraId="78F0E3D2" w14:textId="77777777" w:rsidR="009339B1" w:rsidRPr="004D696C" w:rsidRDefault="009339B1" w:rsidP="009339B1">
      <w:pPr>
        <w:pStyle w:val="Corpsdetexte"/>
        <w:rPr>
          <w:rFonts w:ascii="Times New Roman" w:hAnsi="Times New Roman"/>
          <w:sz w:val="16"/>
          <w:szCs w:val="16"/>
        </w:rPr>
      </w:pPr>
    </w:p>
    <w:p w14:paraId="4C60F543" w14:textId="77777777" w:rsidR="009339B1" w:rsidRPr="004D696C" w:rsidRDefault="009339B1" w:rsidP="009339B1">
      <w:pPr>
        <w:pStyle w:val="Corpsdetexte"/>
        <w:rPr>
          <w:rFonts w:ascii="Times New Roman" w:hAnsi="Times New Roman"/>
          <w:sz w:val="16"/>
          <w:szCs w:val="16"/>
        </w:rPr>
      </w:pPr>
    </w:p>
    <w:p w14:paraId="3EADDC7D" w14:textId="77777777" w:rsidR="009339B1" w:rsidRDefault="009339B1" w:rsidP="009339B1">
      <w:pPr>
        <w:pStyle w:val="Corpsdetexte"/>
        <w:rPr>
          <w:rFonts w:ascii="Times New Roman" w:hAnsi="Times New Roman"/>
        </w:rPr>
      </w:pPr>
      <w:r>
        <w:sym w:font="Symbol" w:char="F0FF"/>
      </w:r>
      <w:r>
        <w:t xml:space="preserve"> </w:t>
      </w:r>
      <w:r>
        <w:rPr>
          <w:rFonts w:ascii="Times New Roman" w:hAnsi="Times New Roman"/>
        </w:rPr>
        <w:t>Favorable avec les réserves suivantes :</w:t>
      </w:r>
    </w:p>
    <w:p w14:paraId="2EF07663" w14:textId="77777777" w:rsidR="009339B1" w:rsidRPr="004D696C" w:rsidRDefault="009339B1" w:rsidP="009339B1">
      <w:pPr>
        <w:pStyle w:val="Corpsdetexte"/>
        <w:rPr>
          <w:rFonts w:ascii="Times New Roman" w:hAnsi="Times New Roman"/>
          <w:sz w:val="16"/>
          <w:szCs w:val="16"/>
        </w:rPr>
      </w:pPr>
    </w:p>
    <w:p w14:paraId="59FA78AC" w14:textId="77777777" w:rsidR="009339B1" w:rsidRPr="004D696C" w:rsidRDefault="009339B1" w:rsidP="009339B1">
      <w:pPr>
        <w:pStyle w:val="Corpsdetexte"/>
        <w:rPr>
          <w:rFonts w:ascii="Times New Roman" w:hAnsi="Times New Roman"/>
          <w:sz w:val="16"/>
          <w:szCs w:val="16"/>
        </w:rPr>
      </w:pPr>
    </w:p>
    <w:p w14:paraId="78F44DF9" w14:textId="77777777" w:rsidR="009339B1" w:rsidRPr="004D696C" w:rsidRDefault="009339B1" w:rsidP="009339B1">
      <w:pPr>
        <w:pStyle w:val="Corpsdetexte"/>
        <w:rPr>
          <w:rFonts w:ascii="Times New Roman" w:hAnsi="Times New Roman"/>
          <w:sz w:val="16"/>
          <w:szCs w:val="16"/>
        </w:rPr>
      </w:pPr>
    </w:p>
    <w:p w14:paraId="4F605473" w14:textId="77777777" w:rsidR="009339B1" w:rsidRPr="004D696C" w:rsidRDefault="009339B1" w:rsidP="009339B1">
      <w:pPr>
        <w:pStyle w:val="Corpsdetexte"/>
        <w:rPr>
          <w:rFonts w:ascii="Times New Roman" w:hAnsi="Times New Roman"/>
          <w:sz w:val="16"/>
          <w:szCs w:val="16"/>
        </w:rPr>
      </w:pPr>
    </w:p>
    <w:p w14:paraId="3D949785" w14:textId="7D8BC6A0" w:rsidR="009339B1" w:rsidRDefault="009339B1" w:rsidP="009339B1">
      <w:pPr>
        <w:pStyle w:val="Corpsdetexte"/>
        <w:rPr>
          <w:rFonts w:ascii="Times New Roman" w:hAnsi="Times New Roman"/>
        </w:rPr>
      </w:pPr>
      <w:r>
        <w:rPr>
          <w:rFonts w:ascii="Times New Roman" w:hAnsi="Times New Roman"/>
        </w:rPr>
        <w:t xml:space="preserve">le raccordement au réseau public du </w:t>
      </w:r>
      <w:r w:rsidR="0020536F" w:rsidRPr="0020536F">
        <w:rPr>
          <w:rFonts w:ascii="Century Gothic" w:hAnsi="Century Gothic"/>
          <w:highlight w:val="yellow"/>
        </w:rPr>
        <w:t>……………. (collectivité)</w:t>
      </w:r>
      <w:r w:rsidR="0020536F" w:rsidRPr="00885206">
        <w:rPr>
          <w:rFonts w:ascii="Century Gothic" w:hAnsi="Century Gothic"/>
        </w:rPr>
        <w:t xml:space="preserve"> </w:t>
      </w:r>
      <w:r>
        <w:rPr>
          <w:rFonts w:ascii="Times New Roman" w:hAnsi="Times New Roman"/>
        </w:rPr>
        <w:t>pourra être envisagé après levée de ces réserves.</w:t>
      </w:r>
    </w:p>
    <w:p w14:paraId="088597B2" w14:textId="77777777" w:rsidR="009339B1" w:rsidRPr="004D696C" w:rsidRDefault="009339B1" w:rsidP="009339B1">
      <w:pPr>
        <w:pStyle w:val="Corpsdetexte"/>
        <w:rPr>
          <w:rFonts w:ascii="Times New Roman" w:hAnsi="Times New Roman"/>
          <w:sz w:val="16"/>
          <w:szCs w:val="16"/>
        </w:rPr>
      </w:pPr>
    </w:p>
    <w:p w14:paraId="08193AFE" w14:textId="2F9E9B32" w:rsidR="009339B1" w:rsidRDefault="009339B1" w:rsidP="009339B1">
      <w:pPr>
        <w:pStyle w:val="Corpsdetexte"/>
        <w:rPr>
          <w:rFonts w:ascii="Times New Roman" w:hAnsi="Times New Roman"/>
        </w:rPr>
      </w:pPr>
      <w:r>
        <w:sym w:font="Symbol" w:char="F0FF"/>
      </w:r>
      <w:r>
        <w:t xml:space="preserve"> </w:t>
      </w:r>
      <w:r>
        <w:rPr>
          <w:rFonts w:ascii="Times New Roman" w:hAnsi="Times New Roman"/>
        </w:rPr>
        <w:t>Défavorable et</w:t>
      </w:r>
      <w:r>
        <w:t xml:space="preserve"> </w:t>
      </w:r>
      <w:r>
        <w:rPr>
          <w:rFonts w:ascii="Times New Roman" w:hAnsi="Times New Roman"/>
        </w:rPr>
        <w:t xml:space="preserve">propose au </w:t>
      </w:r>
      <w:r w:rsidR="0020536F" w:rsidRPr="0020536F">
        <w:rPr>
          <w:rFonts w:ascii="Century Gothic" w:hAnsi="Century Gothic"/>
          <w:highlight w:val="yellow"/>
        </w:rPr>
        <w:t>……………. (collectivité)</w:t>
      </w:r>
      <w:r>
        <w:rPr>
          <w:rFonts w:ascii="Times New Roman" w:hAnsi="Times New Roman"/>
        </w:rPr>
        <w:t xml:space="preserve"> la mis en place d’un compteur général au frais de l’Aménageur compte tenu des remarques suivantes :</w:t>
      </w:r>
    </w:p>
    <w:p w14:paraId="4AF8E602" w14:textId="77777777" w:rsidR="009339B1" w:rsidRPr="004D696C" w:rsidRDefault="009339B1" w:rsidP="009339B1">
      <w:pPr>
        <w:pStyle w:val="Corpsdetexte"/>
        <w:rPr>
          <w:rFonts w:ascii="Times New Roman" w:hAnsi="Times New Roman"/>
          <w:sz w:val="16"/>
          <w:szCs w:val="16"/>
        </w:rPr>
      </w:pPr>
    </w:p>
    <w:p w14:paraId="499CBC5C" w14:textId="77777777" w:rsidR="009339B1" w:rsidRPr="004D696C" w:rsidRDefault="009339B1" w:rsidP="009339B1">
      <w:pPr>
        <w:pStyle w:val="Corpsdetexte"/>
        <w:rPr>
          <w:rFonts w:ascii="Times New Roman" w:hAnsi="Times New Roman"/>
          <w:sz w:val="16"/>
          <w:szCs w:val="16"/>
        </w:rPr>
      </w:pPr>
    </w:p>
    <w:p w14:paraId="1CF2E2E6" w14:textId="77777777" w:rsidR="009339B1" w:rsidRPr="004D696C" w:rsidRDefault="009339B1" w:rsidP="009339B1">
      <w:pPr>
        <w:ind w:left="4253"/>
        <w:jc w:val="both"/>
        <w:rPr>
          <w:rFonts w:ascii="Arial" w:hAnsi="Arial"/>
          <w:sz w:val="16"/>
          <w:szCs w:val="16"/>
        </w:rPr>
      </w:pPr>
    </w:p>
    <w:p w14:paraId="2CF7645A" w14:textId="77777777" w:rsidR="009339B1" w:rsidRPr="004D696C" w:rsidRDefault="009339B1" w:rsidP="009339B1">
      <w:pPr>
        <w:jc w:val="both"/>
        <w:rPr>
          <w:rFonts w:ascii="Arial" w:hAnsi="Arial"/>
          <w:sz w:val="16"/>
          <w:szCs w:val="16"/>
        </w:rPr>
      </w:pPr>
    </w:p>
    <w:p w14:paraId="29D19F86" w14:textId="77777777" w:rsidR="009339B1" w:rsidRDefault="009339B1" w:rsidP="009339B1">
      <w:pPr>
        <w:jc w:val="both"/>
        <w:rPr>
          <w:sz w:val="22"/>
        </w:rPr>
      </w:pPr>
      <w:r>
        <w:rPr>
          <w:sz w:val="22"/>
        </w:rPr>
        <w:t>Lu et accepté</w:t>
      </w:r>
      <w:r>
        <w:rPr>
          <w:sz w:val="22"/>
        </w:rPr>
        <w:tab/>
      </w:r>
      <w:r>
        <w:rPr>
          <w:sz w:val="22"/>
        </w:rPr>
        <w:tab/>
      </w:r>
      <w:r>
        <w:rPr>
          <w:sz w:val="22"/>
        </w:rPr>
        <w:tab/>
      </w:r>
      <w:r>
        <w:rPr>
          <w:sz w:val="22"/>
        </w:rPr>
        <w:tab/>
      </w:r>
      <w:r>
        <w:rPr>
          <w:sz w:val="22"/>
        </w:rPr>
        <w:tab/>
      </w:r>
      <w:r>
        <w:rPr>
          <w:sz w:val="22"/>
        </w:rPr>
        <w:tab/>
        <w:t>Lu et accepté</w:t>
      </w:r>
    </w:p>
    <w:p w14:paraId="69E18E73" w14:textId="77777777" w:rsidR="009339B1" w:rsidRDefault="009339B1" w:rsidP="009339B1">
      <w:pPr>
        <w:jc w:val="both"/>
        <w:rPr>
          <w:sz w:val="22"/>
        </w:rPr>
      </w:pPr>
      <w:r>
        <w:rPr>
          <w:sz w:val="22"/>
        </w:rPr>
        <w:t>A                             , le</w:t>
      </w:r>
      <w:r>
        <w:rPr>
          <w:sz w:val="22"/>
        </w:rPr>
        <w:tab/>
      </w:r>
      <w:r>
        <w:rPr>
          <w:sz w:val="22"/>
        </w:rPr>
        <w:tab/>
      </w:r>
      <w:r>
        <w:rPr>
          <w:sz w:val="22"/>
        </w:rPr>
        <w:tab/>
      </w:r>
      <w:r>
        <w:rPr>
          <w:sz w:val="22"/>
        </w:rPr>
        <w:tab/>
        <w:t>A                            , le</w:t>
      </w:r>
    </w:p>
    <w:p w14:paraId="0D22C984" w14:textId="77777777" w:rsidR="009339B1" w:rsidRPr="007016F6" w:rsidRDefault="009339B1" w:rsidP="009339B1">
      <w:pPr>
        <w:jc w:val="both"/>
        <w:rPr>
          <w:sz w:val="16"/>
          <w:szCs w:val="16"/>
        </w:rPr>
      </w:pPr>
    </w:p>
    <w:p w14:paraId="0A998A79" w14:textId="77777777" w:rsidR="009339B1" w:rsidRDefault="009339B1" w:rsidP="009339B1">
      <w:pPr>
        <w:jc w:val="both"/>
        <w:rPr>
          <w:sz w:val="22"/>
        </w:rPr>
      </w:pPr>
      <w:r>
        <w:rPr>
          <w:sz w:val="22"/>
        </w:rPr>
        <w:t>L’Aménageur</w:t>
      </w:r>
      <w:r>
        <w:rPr>
          <w:sz w:val="22"/>
        </w:rPr>
        <w:tab/>
      </w:r>
      <w:r>
        <w:rPr>
          <w:sz w:val="22"/>
        </w:rPr>
        <w:tab/>
      </w:r>
      <w:r>
        <w:rPr>
          <w:sz w:val="22"/>
        </w:rPr>
        <w:tab/>
      </w:r>
      <w:r>
        <w:rPr>
          <w:sz w:val="22"/>
        </w:rPr>
        <w:tab/>
      </w:r>
      <w:r>
        <w:rPr>
          <w:sz w:val="22"/>
        </w:rPr>
        <w:tab/>
      </w:r>
      <w:r>
        <w:rPr>
          <w:sz w:val="22"/>
        </w:rPr>
        <w:tab/>
        <w:t>L’Exploitant</w:t>
      </w:r>
    </w:p>
    <w:p w14:paraId="3F61FC4E" w14:textId="77777777" w:rsidR="009339B1" w:rsidRPr="007016F6" w:rsidRDefault="009339B1" w:rsidP="009339B1">
      <w:pPr>
        <w:jc w:val="both"/>
        <w:rPr>
          <w:sz w:val="16"/>
          <w:szCs w:val="16"/>
        </w:rPr>
      </w:pPr>
    </w:p>
    <w:p w14:paraId="2D190697" w14:textId="77777777" w:rsidR="009339B1" w:rsidRPr="007016F6" w:rsidRDefault="009339B1" w:rsidP="009339B1">
      <w:pPr>
        <w:jc w:val="both"/>
        <w:rPr>
          <w:sz w:val="16"/>
          <w:szCs w:val="16"/>
        </w:rPr>
      </w:pPr>
    </w:p>
    <w:p w14:paraId="341EA8EC" w14:textId="77777777" w:rsidR="00651162" w:rsidRPr="00651162" w:rsidRDefault="00651162" w:rsidP="00651162"/>
    <w:p w14:paraId="174325F3" w14:textId="1902493F" w:rsidR="009674E9" w:rsidRDefault="00651162" w:rsidP="00651162">
      <w:pPr>
        <w:pStyle w:val="Titre1"/>
        <w:numPr>
          <w:ilvl w:val="0"/>
          <w:numId w:val="0"/>
        </w:numPr>
        <w:tabs>
          <w:tab w:val="left" w:pos="0"/>
          <w:tab w:val="left" w:pos="1418"/>
        </w:tabs>
        <w:spacing w:before="0"/>
        <w:rPr>
          <w:b w:val="0"/>
          <w:bCs w:val="0"/>
          <w:sz w:val="22"/>
        </w:rPr>
      </w:pPr>
      <w:r>
        <w:rPr>
          <w:b w:val="0"/>
          <w:bCs w:val="0"/>
          <w:sz w:val="22"/>
        </w:rPr>
        <w:br w:type="page"/>
      </w:r>
      <w:r w:rsidRPr="00651162">
        <w:rPr>
          <w:rFonts w:ascii="Century Gothic" w:hAnsi="Century Gothic"/>
          <w:color w:val="000080"/>
          <w:sz w:val="22"/>
          <w:szCs w:val="22"/>
          <w:u w:val="none"/>
        </w:rPr>
        <w:lastRenderedPageBreak/>
        <w:t>ANNEXE 2 :</w:t>
      </w:r>
      <w:r>
        <w:rPr>
          <w:rFonts w:ascii="Century Gothic" w:hAnsi="Century Gothic"/>
          <w:color w:val="000080"/>
          <w:sz w:val="22"/>
          <w:szCs w:val="22"/>
          <w:u w:val="none"/>
        </w:rPr>
        <w:t xml:space="preserve"> </w:t>
      </w:r>
      <w:r w:rsidR="009674E9" w:rsidRPr="00651162">
        <w:rPr>
          <w:rFonts w:ascii="Century Gothic" w:hAnsi="Century Gothic"/>
          <w:b w:val="0"/>
          <w:color w:val="000080"/>
          <w:sz w:val="22"/>
          <w:szCs w:val="22"/>
        </w:rPr>
        <w:t xml:space="preserve">Procès-Verbal </w:t>
      </w:r>
      <w:r w:rsidRPr="00651162">
        <w:rPr>
          <w:rFonts w:ascii="Century Gothic" w:hAnsi="Century Gothic"/>
          <w:b w:val="0"/>
          <w:color w:val="000080"/>
          <w:sz w:val="22"/>
          <w:szCs w:val="22"/>
        </w:rPr>
        <w:t>de</w:t>
      </w:r>
      <w:r w:rsidR="009674E9" w:rsidRPr="00651162">
        <w:rPr>
          <w:rFonts w:ascii="Century Gothic" w:hAnsi="Century Gothic"/>
          <w:b w:val="0"/>
          <w:color w:val="000080"/>
          <w:sz w:val="22"/>
          <w:szCs w:val="22"/>
        </w:rPr>
        <w:t xml:space="preserve"> transfert des ouvrages</w:t>
      </w:r>
      <w:r>
        <w:rPr>
          <w:rFonts w:ascii="Century Gothic" w:hAnsi="Century Gothic"/>
          <w:b w:val="0"/>
          <w:color w:val="000080"/>
          <w:sz w:val="22"/>
          <w:szCs w:val="22"/>
        </w:rPr>
        <w:t xml:space="preserve"> au</w:t>
      </w:r>
      <w:r w:rsidR="0020536F">
        <w:rPr>
          <w:rFonts w:ascii="Century Gothic" w:hAnsi="Century Gothic"/>
          <w:b w:val="0"/>
          <w:color w:val="000080"/>
          <w:sz w:val="22"/>
          <w:szCs w:val="22"/>
        </w:rPr>
        <w:t xml:space="preserve"> </w:t>
      </w:r>
      <w:r w:rsidR="0020536F" w:rsidRPr="0020536F">
        <w:rPr>
          <w:rFonts w:ascii="Century Gothic" w:hAnsi="Century Gothic"/>
          <w:highlight w:val="yellow"/>
        </w:rPr>
        <w:t>……………. (collectivité)</w:t>
      </w:r>
    </w:p>
    <w:p w14:paraId="0613A84F" w14:textId="77777777" w:rsidR="009674E9" w:rsidRDefault="009674E9" w:rsidP="009674E9">
      <w:pPr>
        <w:jc w:val="center"/>
        <w:rPr>
          <w:b/>
          <w:bCs/>
          <w:sz w:val="22"/>
        </w:rPr>
      </w:pPr>
    </w:p>
    <w:p w14:paraId="3B2C87B0" w14:textId="77777777" w:rsidR="009674E9" w:rsidRPr="00753E67" w:rsidRDefault="009674E9" w:rsidP="009674E9">
      <w:pPr>
        <w:rPr>
          <w:sz w:val="16"/>
          <w:szCs w:val="16"/>
        </w:rPr>
      </w:pPr>
    </w:p>
    <w:p w14:paraId="365E2C20" w14:textId="77777777" w:rsidR="009674E9" w:rsidRDefault="009674E9" w:rsidP="009674E9">
      <w:pPr>
        <w:rPr>
          <w:b/>
          <w:bCs/>
          <w:sz w:val="22"/>
        </w:rPr>
      </w:pPr>
      <w:r>
        <w:rPr>
          <w:b/>
          <w:bCs/>
          <w:sz w:val="22"/>
        </w:rPr>
        <w:t>L’Aménageur :……………………………………………………………………………….</w:t>
      </w:r>
    </w:p>
    <w:p w14:paraId="55CFA283" w14:textId="77777777" w:rsidR="009674E9" w:rsidRPr="00753E67" w:rsidRDefault="009674E9" w:rsidP="009674E9">
      <w:pPr>
        <w:rPr>
          <w:sz w:val="16"/>
          <w:szCs w:val="16"/>
        </w:rPr>
      </w:pPr>
    </w:p>
    <w:p w14:paraId="199A6218" w14:textId="77777777" w:rsidR="009674E9" w:rsidRDefault="009674E9" w:rsidP="009674E9">
      <w:pPr>
        <w:rPr>
          <w:sz w:val="22"/>
        </w:rPr>
      </w:pPr>
      <w:r>
        <w:rPr>
          <w:sz w:val="22"/>
        </w:rPr>
        <w:t>Représenté par :…………………………………………………………………………….….</w:t>
      </w:r>
    </w:p>
    <w:p w14:paraId="52B1F8C7" w14:textId="77777777" w:rsidR="009674E9" w:rsidRPr="00753E67" w:rsidRDefault="009674E9" w:rsidP="009674E9">
      <w:pPr>
        <w:rPr>
          <w:sz w:val="16"/>
          <w:szCs w:val="16"/>
        </w:rPr>
      </w:pPr>
    </w:p>
    <w:p w14:paraId="10A1BDC4" w14:textId="77777777" w:rsidR="00BB0E8A" w:rsidRDefault="00BB0E8A" w:rsidP="009674E9">
      <w:pPr>
        <w:rPr>
          <w:b/>
          <w:bCs/>
          <w:sz w:val="22"/>
        </w:rPr>
      </w:pPr>
    </w:p>
    <w:p w14:paraId="27F9C905" w14:textId="77777777" w:rsidR="009674E9" w:rsidRPr="009674E9" w:rsidRDefault="009674E9" w:rsidP="009674E9">
      <w:pPr>
        <w:rPr>
          <w:b/>
          <w:bCs/>
          <w:sz w:val="22"/>
        </w:rPr>
      </w:pPr>
      <w:r>
        <w:rPr>
          <w:b/>
          <w:bCs/>
          <w:sz w:val="22"/>
        </w:rPr>
        <w:t>Propose le transfert des ouvrages</w:t>
      </w:r>
      <w:r>
        <w:rPr>
          <w:sz w:val="22"/>
        </w:rPr>
        <w:t> :………………………………………………………….</w:t>
      </w:r>
    </w:p>
    <w:p w14:paraId="34A17CDD" w14:textId="77777777" w:rsidR="009674E9" w:rsidRDefault="009674E9" w:rsidP="009674E9">
      <w:pPr>
        <w:rPr>
          <w:sz w:val="22"/>
        </w:rPr>
      </w:pPr>
      <w:r>
        <w:rPr>
          <w:sz w:val="22"/>
        </w:rPr>
        <w:t>Sur la commune de :……………………………………………………………………………</w:t>
      </w:r>
    </w:p>
    <w:p w14:paraId="323FFF08" w14:textId="77777777" w:rsidR="009674E9" w:rsidRPr="00753E67" w:rsidRDefault="009674E9" w:rsidP="009674E9">
      <w:pPr>
        <w:pStyle w:val="Corpsdetexte"/>
        <w:rPr>
          <w:rFonts w:ascii="Times New Roman" w:hAnsi="Times New Roman"/>
          <w:sz w:val="16"/>
          <w:szCs w:val="16"/>
        </w:rPr>
      </w:pPr>
    </w:p>
    <w:p w14:paraId="5C279A17" w14:textId="77777777" w:rsidR="00BB0E8A" w:rsidRDefault="00BB0E8A" w:rsidP="009674E9">
      <w:pPr>
        <w:pStyle w:val="Corpsdetexte"/>
        <w:rPr>
          <w:rFonts w:ascii="Times New Roman" w:hAnsi="Times New Roman"/>
        </w:rPr>
      </w:pPr>
    </w:p>
    <w:p w14:paraId="764F496E" w14:textId="77777777" w:rsidR="009674E9" w:rsidRDefault="009674E9" w:rsidP="009674E9">
      <w:pPr>
        <w:pStyle w:val="Corpsdetexte"/>
        <w:rPr>
          <w:rFonts w:ascii="Times New Roman" w:hAnsi="Times New Roman"/>
        </w:rPr>
      </w:pPr>
      <w:r>
        <w:rPr>
          <w:rFonts w:ascii="Times New Roman" w:hAnsi="Times New Roman"/>
        </w:rPr>
        <w:t>Et joint à cette demande :</w:t>
      </w:r>
    </w:p>
    <w:p w14:paraId="5AC10270" w14:textId="0775AC35" w:rsidR="009674E9" w:rsidRPr="00EB0A19" w:rsidRDefault="009674E9" w:rsidP="009674E9">
      <w:pPr>
        <w:jc w:val="both"/>
        <w:rPr>
          <w:sz w:val="22"/>
          <w:highlight w:val="yellow"/>
        </w:rPr>
      </w:pPr>
      <w:r>
        <w:rPr>
          <w:sz w:val="22"/>
        </w:rPr>
        <w:sym w:font="Symbol" w:char="F0FF"/>
      </w:r>
      <w:r>
        <w:rPr>
          <w:sz w:val="22"/>
        </w:rPr>
        <w:t xml:space="preserve"> Copie du procès-verbal de réception des travaux</w:t>
      </w:r>
      <w:r w:rsidR="002760DB">
        <w:rPr>
          <w:sz w:val="22"/>
        </w:rPr>
        <w:t xml:space="preserve"> Eau Potable - </w:t>
      </w:r>
      <w:r w:rsidR="0020536F" w:rsidRPr="0020536F">
        <w:rPr>
          <w:rFonts w:ascii="Century Gothic" w:hAnsi="Century Gothic"/>
          <w:highlight w:val="yellow"/>
        </w:rPr>
        <w:t>……………. (collectivité)</w:t>
      </w:r>
    </w:p>
    <w:p w14:paraId="398757BB" w14:textId="77777777" w:rsidR="009674E9" w:rsidRDefault="009674E9" w:rsidP="009674E9">
      <w:pPr>
        <w:jc w:val="both"/>
        <w:rPr>
          <w:sz w:val="22"/>
        </w:rPr>
      </w:pPr>
      <w:r w:rsidRPr="00EB0A19">
        <w:rPr>
          <w:sz w:val="22"/>
        </w:rPr>
        <w:sym w:font="Symbol" w:char="F0FF"/>
      </w:r>
      <w:r w:rsidRPr="00EB0A19">
        <w:rPr>
          <w:sz w:val="22"/>
        </w:rPr>
        <w:t xml:space="preserve"> Copie de la facture des travaux.</w:t>
      </w:r>
    </w:p>
    <w:p w14:paraId="183D80FF" w14:textId="77777777" w:rsidR="009674E9" w:rsidRDefault="009674E9" w:rsidP="009674E9">
      <w:pPr>
        <w:pStyle w:val="Corpsdetexte"/>
        <w:rPr>
          <w:rFonts w:ascii="Times New Roman" w:hAnsi="Times New Roman"/>
        </w:rPr>
      </w:pPr>
      <w:r>
        <w:sym w:font="Symbol" w:char="F0FF"/>
      </w:r>
      <w:r>
        <w:t xml:space="preserve"> </w:t>
      </w:r>
      <w:r>
        <w:rPr>
          <w:rFonts w:ascii="Times New Roman" w:hAnsi="Times New Roman"/>
        </w:rPr>
        <w:t>Conventions de servitude avec transcription hypothécaire, s’il y a lieu.</w:t>
      </w:r>
    </w:p>
    <w:p w14:paraId="6FAEA8DF" w14:textId="0C133799" w:rsidR="002760DB" w:rsidRDefault="00651162" w:rsidP="002760DB">
      <w:pPr>
        <w:jc w:val="both"/>
        <w:rPr>
          <w:sz w:val="22"/>
        </w:rPr>
      </w:pPr>
      <w:r>
        <w:sym w:font="Symbol" w:char="F0FF"/>
      </w:r>
      <w:r>
        <w:t xml:space="preserve"> </w:t>
      </w:r>
      <w:r w:rsidR="002760DB">
        <w:rPr>
          <w:sz w:val="22"/>
        </w:rPr>
        <w:t>Copie du procès-verbal de réception des travaux d’aménagement.</w:t>
      </w:r>
    </w:p>
    <w:p w14:paraId="7A4C7542" w14:textId="77777777" w:rsidR="00651162" w:rsidRDefault="00651162" w:rsidP="009674E9">
      <w:pPr>
        <w:pStyle w:val="Corpsdetexte"/>
        <w:rPr>
          <w:rFonts w:ascii="Times New Roman" w:hAnsi="Times New Roman"/>
        </w:rPr>
      </w:pPr>
    </w:p>
    <w:p w14:paraId="623B524C" w14:textId="77777777" w:rsidR="009674E9" w:rsidRPr="00753E67" w:rsidRDefault="009674E9" w:rsidP="009674E9">
      <w:pPr>
        <w:jc w:val="both"/>
        <w:rPr>
          <w:sz w:val="16"/>
          <w:szCs w:val="16"/>
        </w:rPr>
      </w:pPr>
    </w:p>
    <w:p w14:paraId="18D1080D" w14:textId="77777777" w:rsidR="009674E9" w:rsidRDefault="009674E9" w:rsidP="009674E9">
      <w:pPr>
        <w:jc w:val="both"/>
        <w:rPr>
          <w:sz w:val="22"/>
        </w:rPr>
      </w:pPr>
      <w:r>
        <w:rPr>
          <w:sz w:val="22"/>
        </w:rPr>
        <w:t>Fait à                                 , le</w:t>
      </w:r>
    </w:p>
    <w:p w14:paraId="262E976B" w14:textId="77777777" w:rsidR="009674E9" w:rsidRPr="00753E67" w:rsidRDefault="009674E9" w:rsidP="009674E9">
      <w:pPr>
        <w:jc w:val="both"/>
        <w:rPr>
          <w:sz w:val="16"/>
          <w:szCs w:val="16"/>
        </w:rPr>
      </w:pPr>
    </w:p>
    <w:p w14:paraId="64739C4A" w14:textId="77777777" w:rsidR="009674E9" w:rsidRDefault="009674E9" w:rsidP="009674E9">
      <w:pPr>
        <w:jc w:val="both"/>
        <w:rPr>
          <w:sz w:val="22"/>
        </w:rPr>
      </w:pPr>
      <w:r>
        <w:rPr>
          <w:sz w:val="22"/>
        </w:rPr>
        <w:t>L’Aménageur</w:t>
      </w:r>
    </w:p>
    <w:p w14:paraId="423FBA78" w14:textId="77777777" w:rsidR="009674E9" w:rsidRDefault="009674E9" w:rsidP="009674E9">
      <w:pPr>
        <w:pBdr>
          <w:bottom w:val="single" w:sz="6" w:space="1" w:color="auto"/>
        </w:pBdr>
        <w:jc w:val="both"/>
        <w:rPr>
          <w:sz w:val="16"/>
          <w:szCs w:val="16"/>
        </w:rPr>
      </w:pPr>
    </w:p>
    <w:p w14:paraId="21E1638A" w14:textId="77777777" w:rsidR="009339B1" w:rsidRDefault="009339B1" w:rsidP="009674E9">
      <w:pPr>
        <w:pBdr>
          <w:bottom w:val="single" w:sz="6" w:space="1" w:color="auto"/>
        </w:pBdr>
        <w:jc w:val="both"/>
        <w:rPr>
          <w:sz w:val="16"/>
          <w:szCs w:val="16"/>
        </w:rPr>
      </w:pPr>
    </w:p>
    <w:p w14:paraId="5EB465B8" w14:textId="77777777" w:rsidR="00651162" w:rsidRPr="00753E67" w:rsidRDefault="00651162" w:rsidP="009674E9">
      <w:pPr>
        <w:jc w:val="both"/>
        <w:rPr>
          <w:sz w:val="16"/>
          <w:szCs w:val="16"/>
        </w:rPr>
      </w:pPr>
    </w:p>
    <w:p w14:paraId="49AF33B6" w14:textId="77777777" w:rsidR="009674E9" w:rsidRPr="00753E67" w:rsidRDefault="009674E9" w:rsidP="009674E9">
      <w:pPr>
        <w:jc w:val="both"/>
        <w:rPr>
          <w:sz w:val="16"/>
          <w:szCs w:val="16"/>
        </w:rPr>
      </w:pPr>
    </w:p>
    <w:p w14:paraId="615FAE39" w14:textId="77777777" w:rsidR="009674E9" w:rsidRPr="00753E67" w:rsidRDefault="009674E9" w:rsidP="009674E9">
      <w:pPr>
        <w:jc w:val="both"/>
        <w:rPr>
          <w:bCs/>
          <w:sz w:val="16"/>
          <w:szCs w:val="16"/>
        </w:rPr>
      </w:pPr>
    </w:p>
    <w:p w14:paraId="2EABAA22" w14:textId="77777777" w:rsidR="009674E9" w:rsidRDefault="009674E9" w:rsidP="009674E9">
      <w:pPr>
        <w:jc w:val="both"/>
        <w:rPr>
          <w:b/>
          <w:bCs/>
          <w:sz w:val="22"/>
        </w:rPr>
      </w:pPr>
      <w:r>
        <w:rPr>
          <w:b/>
          <w:bCs/>
          <w:sz w:val="22"/>
        </w:rPr>
        <w:t>L’exploitant :…………………………………………………………………………………</w:t>
      </w:r>
    </w:p>
    <w:p w14:paraId="0AAAA3A3" w14:textId="77777777" w:rsidR="009674E9" w:rsidRPr="00753E67" w:rsidRDefault="009674E9" w:rsidP="009674E9">
      <w:pPr>
        <w:jc w:val="both"/>
        <w:rPr>
          <w:sz w:val="16"/>
          <w:szCs w:val="16"/>
        </w:rPr>
      </w:pPr>
    </w:p>
    <w:p w14:paraId="4F544A0E" w14:textId="77777777" w:rsidR="009674E9" w:rsidRDefault="009674E9" w:rsidP="009674E9">
      <w:pPr>
        <w:jc w:val="both"/>
        <w:rPr>
          <w:sz w:val="22"/>
        </w:rPr>
      </w:pPr>
      <w:r>
        <w:rPr>
          <w:sz w:val="22"/>
        </w:rPr>
        <w:t>Représenté par :………………………………………………………………………………</w:t>
      </w:r>
    </w:p>
    <w:p w14:paraId="6FA9CA82" w14:textId="77777777" w:rsidR="009674E9" w:rsidRPr="00753E67" w:rsidRDefault="009674E9" w:rsidP="009674E9">
      <w:pPr>
        <w:jc w:val="both"/>
        <w:rPr>
          <w:sz w:val="16"/>
          <w:szCs w:val="16"/>
        </w:rPr>
      </w:pPr>
    </w:p>
    <w:p w14:paraId="5FCACBBF" w14:textId="77777777" w:rsidR="009674E9" w:rsidRDefault="009674E9" w:rsidP="009674E9">
      <w:pPr>
        <w:jc w:val="both"/>
        <w:rPr>
          <w:sz w:val="22"/>
        </w:rPr>
      </w:pPr>
      <w:r>
        <w:rPr>
          <w:sz w:val="22"/>
        </w:rPr>
        <w:sym w:font="Symbol" w:char="F0FF"/>
      </w:r>
      <w:r>
        <w:rPr>
          <w:sz w:val="22"/>
        </w:rPr>
        <w:t xml:space="preserve"> Accepte le transfert des ouvrages</w:t>
      </w:r>
    </w:p>
    <w:p w14:paraId="01F7353C" w14:textId="77777777" w:rsidR="009674E9" w:rsidRPr="00753E67" w:rsidRDefault="009674E9" w:rsidP="009674E9">
      <w:pPr>
        <w:jc w:val="both"/>
        <w:rPr>
          <w:sz w:val="16"/>
          <w:szCs w:val="16"/>
        </w:rPr>
      </w:pPr>
    </w:p>
    <w:p w14:paraId="03C1DFEB" w14:textId="77777777" w:rsidR="009674E9" w:rsidRDefault="009674E9" w:rsidP="009674E9">
      <w:pPr>
        <w:jc w:val="both"/>
        <w:rPr>
          <w:sz w:val="22"/>
        </w:rPr>
      </w:pPr>
      <w:r>
        <w:rPr>
          <w:sz w:val="22"/>
        </w:rPr>
        <w:sym w:font="Symbol" w:char="F0FF"/>
      </w:r>
      <w:r>
        <w:rPr>
          <w:sz w:val="22"/>
        </w:rPr>
        <w:t xml:space="preserve"> Refuse le transfert des ouvrages au motif suivant :</w:t>
      </w:r>
    </w:p>
    <w:p w14:paraId="3FB7F8CA" w14:textId="77777777" w:rsidR="009674E9" w:rsidRPr="00753E67" w:rsidRDefault="009674E9" w:rsidP="009674E9">
      <w:pPr>
        <w:jc w:val="both"/>
        <w:rPr>
          <w:sz w:val="16"/>
          <w:szCs w:val="16"/>
        </w:rPr>
      </w:pPr>
    </w:p>
    <w:p w14:paraId="0FD0339F" w14:textId="77777777" w:rsidR="009674E9" w:rsidRPr="00753E67" w:rsidRDefault="009674E9" w:rsidP="009674E9">
      <w:pPr>
        <w:jc w:val="both"/>
        <w:rPr>
          <w:sz w:val="16"/>
          <w:szCs w:val="16"/>
        </w:rPr>
      </w:pPr>
    </w:p>
    <w:p w14:paraId="1AF03887" w14:textId="77777777" w:rsidR="009339B1" w:rsidRDefault="009339B1" w:rsidP="009674E9">
      <w:pPr>
        <w:jc w:val="both"/>
        <w:rPr>
          <w:sz w:val="22"/>
        </w:rPr>
      </w:pPr>
    </w:p>
    <w:p w14:paraId="0CB54C24" w14:textId="77777777" w:rsidR="009674E9" w:rsidRDefault="009674E9" w:rsidP="009674E9">
      <w:pPr>
        <w:jc w:val="both"/>
        <w:rPr>
          <w:sz w:val="22"/>
        </w:rPr>
      </w:pPr>
      <w:r>
        <w:rPr>
          <w:sz w:val="22"/>
        </w:rPr>
        <w:t>Fait à                                 , le</w:t>
      </w:r>
    </w:p>
    <w:p w14:paraId="2236C44A" w14:textId="77777777" w:rsidR="009674E9" w:rsidRPr="00753E67" w:rsidRDefault="009674E9" w:rsidP="009674E9">
      <w:pPr>
        <w:jc w:val="both"/>
        <w:rPr>
          <w:sz w:val="16"/>
          <w:szCs w:val="16"/>
        </w:rPr>
      </w:pPr>
    </w:p>
    <w:p w14:paraId="2A15221A" w14:textId="77777777" w:rsidR="009674E9" w:rsidRDefault="009674E9" w:rsidP="009674E9">
      <w:pPr>
        <w:jc w:val="both"/>
        <w:rPr>
          <w:sz w:val="22"/>
        </w:rPr>
      </w:pPr>
      <w:r>
        <w:rPr>
          <w:sz w:val="22"/>
        </w:rPr>
        <w:t>L’exploitant</w:t>
      </w:r>
    </w:p>
    <w:p w14:paraId="07CA0369" w14:textId="77777777" w:rsidR="00651162" w:rsidRDefault="00651162" w:rsidP="00651162">
      <w:pPr>
        <w:pBdr>
          <w:bottom w:val="single" w:sz="6" w:space="1" w:color="auto"/>
        </w:pBdr>
        <w:jc w:val="both"/>
        <w:rPr>
          <w:sz w:val="16"/>
          <w:szCs w:val="16"/>
        </w:rPr>
      </w:pPr>
    </w:p>
    <w:p w14:paraId="6BF17CF4" w14:textId="77777777" w:rsidR="009339B1" w:rsidRPr="00753E67" w:rsidRDefault="009339B1" w:rsidP="00651162">
      <w:pPr>
        <w:pBdr>
          <w:bottom w:val="single" w:sz="6" w:space="1" w:color="auto"/>
        </w:pBdr>
        <w:jc w:val="both"/>
        <w:rPr>
          <w:sz w:val="16"/>
          <w:szCs w:val="16"/>
        </w:rPr>
      </w:pPr>
    </w:p>
    <w:p w14:paraId="2A53841E" w14:textId="77777777" w:rsidR="00651162" w:rsidRDefault="00651162" w:rsidP="00651162">
      <w:pPr>
        <w:jc w:val="both"/>
        <w:rPr>
          <w:sz w:val="22"/>
        </w:rPr>
      </w:pPr>
    </w:p>
    <w:p w14:paraId="610046E4" w14:textId="77777777" w:rsidR="00651162" w:rsidRPr="00753E67" w:rsidRDefault="00651162" w:rsidP="00651162">
      <w:pPr>
        <w:jc w:val="both"/>
        <w:rPr>
          <w:sz w:val="16"/>
          <w:szCs w:val="16"/>
        </w:rPr>
      </w:pPr>
    </w:p>
    <w:p w14:paraId="62AC8A6B" w14:textId="126BCB95" w:rsidR="00651162" w:rsidRDefault="00651162" w:rsidP="00651162">
      <w:pPr>
        <w:jc w:val="both"/>
        <w:rPr>
          <w:b/>
          <w:bCs/>
          <w:sz w:val="22"/>
        </w:rPr>
      </w:pPr>
      <w:r>
        <w:rPr>
          <w:b/>
          <w:bCs/>
          <w:sz w:val="22"/>
        </w:rPr>
        <w:t xml:space="preserve">Le </w:t>
      </w:r>
      <w:r w:rsidR="0020536F" w:rsidRPr="0020536F">
        <w:rPr>
          <w:rFonts w:ascii="Century Gothic" w:hAnsi="Century Gothic"/>
          <w:highlight w:val="yellow"/>
        </w:rPr>
        <w:t>……………. (collectivité)</w:t>
      </w:r>
      <w:r>
        <w:rPr>
          <w:b/>
          <w:bCs/>
          <w:sz w:val="22"/>
        </w:rPr>
        <w:t>, représenté par son Président, au vu des éléments ci-dessus :</w:t>
      </w:r>
    </w:p>
    <w:p w14:paraId="104712CD" w14:textId="77777777" w:rsidR="00651162" w:rsidRPr="00753E67" w:rsidRDefault="00651162" w:rsidP="00651162">
      <w:pPr>
        <w:jc w:val="both"/>
        <w:rPr>
          <w:sz w:val="16"/>
          <w:szCs w:val="16"/>
        </w:rPr>
      </w:pPr>
    </w:p>
    <w:p w14:paraId="11A8F37B" w14:textId="77777777" w:rsidR="00651162" w:rsidRDefault="00651162" w:rsidP="00651162">
      <w:pPr>
        <w:jc w:val="both"/>
        <w:rPr>
          <w:sz w:val="22"/>
        </w:rPr>
      </w:pPr>
      <w:r>
        <w:rPr>
          <w:sz w:val="22"/>
        </w:rPr>
        <w:sym w:font="Symbol" w:char="F0FF"/>
      </w:r>
      <w:r>
        <w:rPr>
          <w:sz w:val="22"/>
        </w:rPr>
        <w:t xml:space="preserve"> Accepte le transfert des ouvrages</w:t>
      </w:r>
    </w:p>
    <w:p w14:paraId="19916138" w14:textId="77777777" w:rsidR="00651162" w:rsidRPr="00753E67" w:rsidRDefault="00651162" w:rsidP="00651162">
      <w:pPr>
        <w:jc w:val="both"/>
        <w:rPr>
          <w:sz w:val="16"/>
          <w:szCs w:val="16"/>
        </w:rPr>
      </w:pPr>
    </w:p>
    <w:p w14:paraId="794B6946" w14:textId="77777777" w:rsidR="00651162" w:rsidRDefault="00651162" w:rsidP="00651162">
      <w:pPr>
        <w:jc w:val="both"/>
        <w:rPr>
          <w:sz w:val="22"/>
        </w:rPr>
      </w:pPr>
      <w:r>
        <w:rPr>
          <w:sz w:val="22"/>
        </w:rPr>
        <w:sym w:font="Symbol" w:char="F0FF"/>
      </w:r>
      <w:r>
        <w:rPr>
          <w:sz w:val="22"/>
        </w:rPr>
        <w:t xml:space="preserve"> Refuse le transfert des ouvrages au motif suivant</w:t>
      </w:r>
    </w:p>
    <w:p w14:paraId="5D128AA7" w14:textId="77777777" w:rsidR="00651162" w:rsidRPr="00753E67" w:rsidRDefault="00651162" w:rsidP="00651162">
      <w:pPr>
        <w:jc w:val="both"/>
        <w:rPr>
          <w:sz w:val="16"/>
          <w:szCs w:val="16"/>
        </w:rPr>
      </w:pPr>
    </w:p>
    <w:p w14:paraId="290121C5" w14:textId="77777777" w:rsidR="009339B1" w:rsidRDefault="009339B1" w:rsidP="00651162">
      <w:pPr>
        <w:jc w:val="both"/>
        <w:rPr>
          <w:sz w:val="22"/>
        </w:rPr>
      </w:pPr>
    </w:p>
    <w:p w14:paraId="2B795D15" w14:textId="77777777" w:rsidR="009339B1" w:rsidRDefault="009339B1" w:rsidP="00651162">
      <w:pPr>
        <w:jc w:val="both"/>
        <w:rPr>
          <w:sz w:val="22"/>
        </w:rPr>
      </w:pPr>
    </w:p>
    <w:p w14:paraId="69F4B249" w14:textId="77777777" w:rsidR="00651162" w:rsidRDefault="00651162" w:rsidP="00651162">
      <w:pPr>
        <w:jc w:val="both"/>
        <w:rPr>
          <w:sz w:val="22"/>
        </w:rPr>
      </w:pPr>
      <w:r>
        <w:rPr>
          <w:sz w:val="22"/>
        </w:rPr>
        <w:t>Fait à                                 , le</w:t>
      </w:r>
    </w:p>
    <w:p w14:paraId="6B689B8B" w14:textId="77777777" w:rsidR="00651162" w:rsidRPr="00753E67" w:rsidRDefault="00651162" w:rsidP="00651162">
      <w:pPr>
        <w:jc w:val="both"/>
        <w:rPr>
          <w:sz w:val="16"/>
          <w:szCs w:val="16"/>
        </w:rPr>
      </w:pPr>
    </w:p>
    <w:p w14:paraId="27241B75" w14:textId="2A661A1D" w:rsidR="00651162" w:rsidRDefault="00651162" w:rsidP="00651162">
      <w:pPr>
        <w:jc w:val="both"/>
        <w:rPr>
          <w:sz w:val="22"/>
        </w:rPr>
      </w:pPr>
      <w:r>
        <w:rPr>
          <w:sz w:val="22"/>
        </w:rPr>
        <w:t xml:space="preserve">Le Président du </w:t>
      </w:r>
      <w:r w:rsidR="0020536F" w:rsidRPr="0020536F">
        <w:rPr>
          <w:rFonts w:ascii="Century Gothic" w:hAnsi="Century Gothic"/>
          <w:highlight w:val="yellow"/>
        </w:rPr>
        <w:t>……………. (collectivité)</w:t>
      </w:r>
    </w:p>
    <w:p w14:paraId="2F3E2A00" w14:textId="5AE7AB11" w:rsidR="00B67402" w:rsidRPr="00EB0A19" w:rsidRDefault="00D92C24" w:rsidP="00B67402">
      <w:pPr>
        <w:rPr>
          <w:rFonts w:ascii="Century Gothic" w:hAnsi="Century Gothic"/>
          <w:bCs/>
          <w:color w:val="000080"/>
          <w:sz w:val="22"/>
          <w:szCs w:val="22"/>
          <w:highlight w:val="yellow"/>
          <w:u w:val="single"/>
        </w:rPr>
      </w:pPr>
      <w:r>
        <w:rPr>
          <w:rFonts w:ascii="Century Gothic" w:hAnsi="Century Gothic"/>
          <w:sz w:val="22"/>
        </w:rPr>
        <w:br w:type="page"/>
      </w:r>
      <w:r w:rsidRPr="00EB0A19">
        <w:rPr>
          <w:rFonts w:ascii="Century Gothic" w:hAnsi="Century Gothic"/>
          <w:b/>
          <w:bCs/>
          <w:color w:val="000080"/>
          <w:sz w:val="22"/>
          <w:szCs w:val="22"/>
          <w:highlight w:val="yellow"/>
        </w:rPr>
        <w:lastRenderedPageBreak/>
        <w:t xml:space="preserve">ANNEXE 3 : </w:t>
      </w:r>
      <w:r w:rsidRPr="00EB0A19">
        <w:rPr>
          <w:rFonts w:ascii="Century Gothic" w:hAnsi="Century Gothic"/>
          <w:bCs/>
          <w:color w:val="000080"/>
          <w:sz w:val="22"/>
          <w:szCs w:val="22"/>
          <w:highlight w:val="yellow"/>
          <w:u w:val="single"/>
        </w:rPr>
        <w:t>Liste des communes en Régie directe</w:t>
      </w:r>
    </w:p>
    <w:p w14:paraId="049A9222" w14:textId="38E4C57E" w:rsidR="00D92C24" w:rsidRPr="00EB0A19" w:rsidRDefault="00D92C24" w:rsidP="00B67402">
      <w:pPr>
        <w:rPr>
          <w:rFonts w:ascii="Century Gothic" w:hAnsi="Century Gothic"/>
          <w:sz w:val="22"/>
          <w:highlight w:val="yellow"/>
        </w:rPr>
      </w:pPr>
    </w:p>
    <w:p w14:paraId="4D8485EA" w14:textId="77777777" w:rsidR="00521AB8" w:rsidRPr="00EB0A19" w:rsidRDefault="00521AB8" w:rsidP="00521AB8">
      <w:pPr>
        <w:rPr>
          <w:rFonts w:ascii="Century Gothic" w:hAnsi="Century Gothic"/>
          <w:sz w:val="22"/>
          <w:highlight w:val="yellow"/>
        </w:rPr>
      </w:pPr>
    </w:p>
    <w:p w14:paraId="3B7953E2" w14:textId="5488EF9F" w:rsidR="00D92C24" w:rsidRDefault="0020536F" w:rsidP="00B67402">
      <w:pPr>
        <w:rPr>
          <w:rFonts w:ascii="Century Gothic" w:hAnsi="Century Gothic"/>
          <w:sz w:val="22"/>
        </w:rPr>
      </w:pPr>
      <w:r>
        <w:rPr>
          <w:sz w:val="24"/>
        </w:rPr>
        <w:t>………………</w:t>
      </w:r>
    </w:p>
    <w:sectPr w:rsidR="00D92C24" w:rsidSect="009A2A66">
      <w:footerReference w:type="even" r:id="rId8"/>
      <w:footerReference w:type="default" r:id="rId9"/>
      <w:headerReference w:type="first" r:id="rId10"/>
      <w:footerReference w:type="first" r:id="rId11"/>
      <w:footnotePr>
        <w:numRestart w:val="eachSect"/>
      </w:footnotePr>
      <w:pgSz w:w="11521" w:h="16080" w:code="9"/>
      <w:pgMar w:top="851" w:right="1134" w:bottom="284" w:left="1701" w:header="567" w:footer="284"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69F4E0" w14:textId="77777777" w:rsidR="00D2750A" w:rsidRDefault="00D2750A">
      <w:r>
        <w:separator/>
      </w:r>
    </w:p>
  </w:endnote>
  <w:endnote w:type="continuationSeparator" w:id="0">
    <w:p w14:paraId="25DD9A82" w14:textId="77777777" w:rsidR="00D2750A" w:rsidRDefault="00D2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D941E" w14:textId="36CDB937" w:rsidR="00D2750A" w:rsidRDefault="00D2750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20</w:t>
    </w:r>
    <w:r>
      <w:rPr>
        <w:rStyle w:val="Numrodepage"/>
      </w:rPr>
      <w:fldChar w:fldCharType="end"/>
    </w:r>
  </w:p>
  <w:p w14:paraId="68884725" w14:textId="77777777" w:rsidR="00D2750A" w:rsidRDefault="00D2750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EA441" w14:textId="77777777" w:rsidR="00D2750A" w:rsidRDefault="00D2750A">
    <w:pPr>
      <w:pStyle w:val="Pieddepage"/>
      <w:framePr w:wrap="around" w:vAnchor="text" w:hAnchor="margin" w:xAlign="right" w:y="1"/>
      <w:rPr>
        <w:rStyle w:val="Numrodepage"/>
        <w:rFonts w:ascii="Century Gothic" w:hAnsi="Century Gothic"/>
        <w:sz w:val="12"/>
        <w:szCs w:val="12"/>
      </w:rPr>
    </w:pPr>
    <w:r>
      <w:rPr>
        <w:rStyle w:val="Numrodepage"/>
        <w:rFonts w:ascii="Century Gothic" w:hAnsi="Century Gothic"/>
        <w:sz w:val="12"/>
        <w:szCs w:val="12"/>
      </w:rPr>
      <w:fldChar w:fldCharType="begin"/>
    </w:r>
    <w:r>
      <w:rPr>
        <w:rStyle w:val="Numrodepage"/>
        <w:rFonts w:ascii="Century Gothic" w:hAnsi="Century Gothic"/>
        <w:sz w:val="12"/>
        <w:szCs w:val="12"/>
      </w:rPr>
      <w:instrText xml:space="preserve">PAGE  </w:instrText>
    </w:r>
    <w:r>
      <w:rPr>
        <w:rStyle w:val="Numrodepage"/>
        <w:rFonts w:ascii="Century Gothic" w:hAnsi="Century Gothic"/>
        <w:sz w:val="12"/>
        <w:szCs w:val="12"/>
      </w:rPr>
      <w:fldChar w:fldCharType="separate"/>
    </w:r>
    <w:r>
      <w:rPr>
        <w:rStyle w:val="Numrodepage"/>
        <w:rFonts w:ascii="Century Gothic" w:hAnsi="Century Gothic"/>
        <w:noProof/>
        <w:sz w:val="12"/>
        <w:szCs w:val="12"/>
      </w:rPr>
      <w:t>2</w:t>
    </w:r>
    <w:r>
      <w:rPr>
        <w:rStyle w:val="Numrodepage"/>
        <w:rFonts w:ascii="Century Gothic" w:hAnsi="Century Gothic"/>
        <w:sz w:val="12"/>
        <w:szCs w:val="12"/>
      </w:rPr>
      <w:fldChar w:fldCharType="end"/>
    </w:r>
  </w:p>
  <w:tbl>
    <w:tblPr>
      <w:tblW w:w="9356" w:type="dxa"/>
      <w:tblInd w:w="70" w:type="dxa"/>
      <w:tblLayout w:type="fixed"/>
      <w:tblCellMar>
        <w:left w:w="70" w:type="dxa"/>
        <w:right w:w="70" w:type="dxa"/>
      </w:tblCellMar>
      <w:tblLook w:val="0000" w:firstRow="0" w:lastRow="0" w:firstColumn="0" w:lastColumn="0" w:noHBand="0" w:noVBand="0"/>
    </w:tblPr>
    <w:tblGrid>
      <w:gridCol w:w="8647"/>
      <w:gridCol w:w="709"/>
    </w:tblGrid>
    <w:tr w:rsidR="00D2750A" w14:paraId="36A8208B" w14:textId="77777777">
      <w:tc>
        <w:tcPr>
          <w:tcW w:w="8647" w:type="dxa"/>
        </w:tcPr>
        <w:p w14:paraId="7C102FF2" w14:textId="55D9DF0F" w:rsidR="00D2750A" w:rsidRPr="00EB0A19" w:rsidRDefault="00D2750A">
          <w:pPr>
            <w:ind w:right="360"/>
            <w:rPr>
              <w:rFonts w:ascii="Century Gothic" w:hAnsi="Century Gothic"/>
              <w:sz w:val="12"/>
              <w:szCs w:val="12"/>
              <w:highlight w:val="yellow"/>
            </w:rPr>
          </w:pPr>
        </w:p>
      </w:tc>
      <w:tc>
        <w:tcPr>
          <w:tcW w:w="709" w:type="dxa"/>
        </w:tcPr>
        <w:p w14:paraId="140C4B0E" w14:textId="77777777" w:rsidR="00D2750A" w:rsidRDefault="00D2750A">
          <w:pPr>
            <w:ind w:right="-70"/>
            <w:jc w:val="right"/>
            <w:rPr>
              <w:rFonts w:ascii="Century Gothic" w:hAnsi="Century Gothic"/>
              <w:sz w:val="12"/>
              <w:szCs w:val="12"/>
            </w:rPr>
          </w:pPr>
        </w:p>
      </w:tc>
    </w:tr>
  </w:tbl>
  <w:p w14:paraId="6AF540C5" w14:textId="77777777" w:rsidR="00D2750A" w:rsidRDefault="00D2750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D245B" w14:textId="77777777" w:rsidR="00D2750A" w:rsidRDefault="00D2750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tbl>
    <w:tblPr>
      <w:tblW w:w="9356" w:type="dxa"/>
      <w:tblInd w:w="70" w:type="dxa"/>
      <w:tblLayout w:type="fixed"/>
      <w:tblCellMar>
        <w:left w:w="70" w:type="dxa"/>
        <w:right w:w="70" w:type="dxa"/>
      </w:tblCellMar>
      <w:tblLook w:val="0000" w:firstRow="0" w:lastRow="0" w:firstColumn="0" w:lastColumn="0" w:noHBand="0" w:noVBand="0"/>
    </w:tblPr>
    <w:tblGrid>
      <w:gridCol w:w="8647"/>
      <w:gridCol w:w="709"/>
    </w:tblGrid>
    <w:tr w:rsidR="00D2750A" w14:paraId="760755FF" w14:textId="77777777">
      <w:tc>
        <w:tcPr>
          <w:tcW w:w="8647" w:type="dxa"/>
        </w:tcPr>
        <w:p w14:paraId="13B8BF22" w14:textId="77777777" w:rsidR="00D2750A" w:rsidRDefault="00D2750A">
          <w:pPr>
            <w:ind w:right="360"/>
            <w:rPr>
              <w:rFonts w:ascii="Century Gothic" w:hAnsi="Century Gothic"/>
              <w:sz w:val="12"/>
            </w:rPr>
          </w:pPr>
          <w:r>
            <w:rPr>
              <w:rFonts w:ascii="Century Gothic" w:hAnsi="Century Gothic"/>
              <w:sz w:val="12"/>
            </w:rPr>
            <w:t xml:space="preserve">ALIMENTATION  EN  EAU  POTABLE :  SYNDICAT  INTERCOMMUNAL  DES  EAUX  DE  LILLION  -  EXPLOITATION  DU  RESEAU  PAR  AFFERMAGE </w:t>
          </w:r>
        </w:p>
      </w:tc>
      <w:tc>
        <w:tcPr>
          <w:tcW w:w="709" w:type="dxa"/>
        </w:tcPr>
        <w:p w14:paraId="3189296F" w14:textId="77777777" w:rsidR="00D2750A" w:rsidRDefault="00D2750A">
          <w:pPr>
            <w:ind w:right="-70"/>
            <w:jc w:val="right"/>
            <w:rPr>
              <w:rFonts w:ascii="Century Gothic" w:hAnsi="Century Gothic"/>
            </w:rPr>
          </w:pPr>
        </w:p>
      </w:tc>
    </w:tr>
  </w:tbl>
  <w:p w14:paraId="127B0D34" w14:textId="77777777" w:rsidR="00D2750A" w:rsidRDefault="00D2750A">
    <w:pPr>
      <w:pStyle w:val="Pieddepage"/>
      <w:jc w:val="cen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BDA6F0" w14:textId="77777777" w:rsidR="00D2750A" w:rsidRDefault="00D2750A">
      <w:r>
        <w:separator/>
      </w:r>
    </w:p>
  </w:footnote>
  <w:footnote w:type="continuationSeparator" w:id="0">
    <w:p w14:paraId="7F449EAE" w14:textId="77777777" w:rsidR="00D2750A" w:rsidRDefault="00D27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70" w:type="dxa"/>
        <w:right w:w="70" w:type="dxa"/>
      </w:tblCellMar>
      <w:tblLook w:val="0000" w:firstRow="0" w:lastRow="0" w:firstColumn="0" w:lastColumn="0" w:noHBand="0" w:noVBand="0"/>
    </w:tblPr>
    <w:tblGrid>
      <w:gridCol w:w="8434"/>
      <w:gridCol w:w="443"/>
    </w:tblGrid>
    <w:tr w:rsidR="00D2750A" w14:paraId="696C0102" w14:textId="77777777">
      <w:tc>
        <w:tcPr>
          <w:tcW w:w="8434" w:type="dxa"/>
        </w:tcPr>
        <w:p w14:paraId="13A5AE44" w14:textId="77777777" w:rsidR="00D2750A" w:rsidRDefault="00D2750A">
          <w:pPr>
            <w:pStyle w:val="En-tte"/>
            <w:tabs>
              <w:tab w:val="clear" w:pos="4819"/>
              <w:tab w:val="center" w:pos="1418"/>
              <w:tab w:val="left" w:pos="2835"/>
              <w:tab w:val="left" w:pos="4253"/>
              <w:tab w:val="left" w:pos="5670"/>
              <w:tab w:val="left" w:pos="7088"/>
              <w:tab w:val="left" w:pos="8505"/>
            </w:tabs>
            <w:rPr>
              <w:rFonts w:ascii="Arial" w:hAnsi="Arial"/>
              <w:b/>
              <w:sz w:val="16"/>
            </w:rPr>
          </w:pPr>
          <w:r>
            <w:rPr>
              <w:rFonts w:ascii="Arial" w:hAnsi="Arial"/>
              <w:b/>
              <w:sz w:val="16"/>
            </w:rPr>
            <w:t>04001CT</w:t>
          </w:r>
        </w:p>
      </w:tc>
      <w:tc>
        <w:tcPr>
          <w:tcW w:w="443" w:type="dxa"/>
        </w:tcPr>
        <w:p w14:paraId="561B1E73" w14:textId="77777777" w:rsidR="00D2750A" w:rsidRDefault="00D2750A">
          <w:pPr>
            <w:pStyle w:val="En-tte"/>
            <w:tabs>
              <w:tab w:val="clear" w:pos="4819"/>
              <w:tab w:val="center" w:pos="1418"/>
              <w:tab w:val="left" w:pos="2835"/>
              <w:tab w:val="left" w:pos="4253"/>
              <w:tab w:val="left" w:pos="5670"/>
              <w:tab w:val="left" w:pos="7088"/>
              <w:tab w:val="left" w:pos="8505"/>
            </w:tabs>
            <w:rPr>
              <w:rFonts w:ascii="Arial" w:hAnsi="Arial"/>
              <w:b/>
              <w:sz w:val="16"/>
            </w:rPr>
          </w:pPr>
          <w:r>
            <w:rPr>
              <w:rFonts w:ascii="Arial" w:hAnsi="Arial"/>
              <w:b/>
            </w:rPr>
            <w:fldChar w:fldCharType="begin"/>
          </w:r>
          <w:r>
            <w:rPr>
              <w:rFonts w:ascii="Arial" w:hAnsi="Arial"/>
              <w:b/>
            </w:rPr>
            <w:instrText xml:space="preserve"> PAGE </w:instrText>
          </w:r>
          <w:r>
            <w:rPr>
              <w:rFonts w:ascii="Arial" w:hAnsi="Arial"/>
              <w:b/>
            </w:rPr>
            <w:fldChar w:fldCharType="separate"/>
          </w:r>
          <w:r>
            <w:rPr>
              <w:rFonts w:ascii="Arial" w:hAnsi="Arial"/>
              <w:b/>
              <w:noProof/>
            </w:rPr>
            <w:t>1</w:t>
          </w:r>
          <w:r>
            <w:rPr>
              <w:rFonts w:ascii="Arial" w:hAnsi="Arial"/>
              <w:b/>
            </w:rPr>
            <w:fldChar w:fldCharType="end"/>
          </w:r>
        </w:p>
      </w:tc>
    </w:tr>
  </w:tbl>
  <w:p w14:paraId="6F6FA4C2" w14:textId="77777777" w:rsidR="00D2750A" w:rsidRDefault="00D2750A">
    <w:pPr>
      <w:pStyle w:val="En-tte"/>
      <w:tabs>
        <w:tab w:val="clear" w:pos="4819"/>
        <w:tab w:val="center" w:pos="1418"/>
        <w:tab w:val="left" w:pos="2835"/>
        <w:tab w:val="left" w:pos="4253"/>
        <w:tab w:val="left" w:pos="5670"/>
        <w:tab w:val="left" w:pos="7088"/>
        <w:tab w:val="left" w:pos="8505"/>
      </w:tabs>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564E7F60"/>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024A474"/>
    <w:lvl w:ilvl="0">
      <w:start w:val="1"/>
      <w:numFmt w:val="bullet"/>
      <w:pStyle w:val="Listepuces"/>
      <w:lvlText w:val=""/>
      <w:lvlJc w:val="left"/>
      <w:pPr>
        <w:tabs>
          <w:tab w:val="num" w:pos="360"/>
        </w:tabs>
        <w:ind w:left="360" w:hanging="360"/>
      </w:pPr>
      <w:rPr>
        <w:rFonts w:ascii="Symbol" w:hAnsi="Symbol" w:hint="default"/>
      </w:rPr>
    </w:lvl>
  </w:abstractNum>
  <w:abstractNum w:abstractNumId="2" w15:restartNumberingAfterBreak="0">
    <w:nsid w:val="0F835A09"/>
    <w:multiLevelType w:val="hybridMultilevel"/>
    <w:tmpl w:val="780CE75A"/>
    <w:lvl w:ilvl="0" w:tplc="89EA3E88">
      <w:start w:val="3"/>
      <w:numFmt w:val="bullet"/>
      <w:lvlText w:val="-"/>
      <w:lvlJc w:val="left"/>
      <w:pPr>
        <w:tabs>
          <w:tab w:val="num" w:pos="502"/>
        </w:tabs>
        <w:ind w:left="502" w:hanging="360"/>
      </w:pPr>
      <w:rPr>
        <w:rFonts w:ascii="Century Gothic" w:eastAsia="Times New Roman" w:hAnsi="Century Gothic" w:cs="Times New Roman" w:hint="default"/>
        <w:b/>
        <w:u w:val="single"/>
      </w:rPr>
    </w:lvl>
    <w:lvl w:ilvl="1" w:tplc="040C0003" w:tentative="1">
      <w:start w:val="1"/>
      <w:numFmt w:val="bullet"/>
      <w:lvlText w:val="o"/>
      <w:lvlJc w:val="left"/>
      <w:pPr>
        <w:tabs>
          <w:tab w:val="num" w:pos="1222"/>
        </w:tabs>
        <w:ind w:left="1222" w:hanging="360"/>
      </w:pPr>
      <w:rPr>
        <w:rFonts w:ascii="Courier New" w:hAnsi="Courier New" w:cs="Courier New" w:hint="default"/>
      </w:rPr>
    </w:lvl>
    <w:lvl w:ilvl="2" w:tplc="040C0005" w:tentative="1">
      <w:start w:val="1"/>
      <w:numFmt w:val="bullet"/>
      <w:lvlText w:val=""/>
      <w:lvlJc w:val="left"/>
      <w:pPr>
        <w:tabs>
          <w:tab w:val="num" w:pos="1942"/>
        </w:tabs>
        <w:ind w:left="1942" w:hanging="360"/>
      </w:pPr>
      <w:rPr>
        <w:rFonts w:ascii="Wingdings" w:hAnsi="Wingdings" w:hint="default"/>
      </w:rPr>
    </w:lvl>
    <w:lvl w:ilvl="3" w:tplc="040C0001" w:tentative="1">
      <w:start w:val="1"/>
      <w:numFmt w:val="bullet"/>
      <w:lvlText w:val=""/>
      <w:lvlJc w:val="left"/>
      <w:pPr>
        <w:tabs>
          <w:tab w:val="num" w:pos="2662"/>
        </w:tabs>
        <w:ind w:left="2662" w:hanging="360"/>
      </w:pPr>
      <w:rPr>
        <w:rFonts w:ascii="Symbol" w:hAnsi="Symbol" w:hint="default"/>
      </w:rPr>
    </w:lvl>
    <w:lvl w:ilvl="4" w:tplc="040C0003" w:tentative="1">
      <w:start w:val="1"/>
      <w:numFmt w:val="bullet"/>
      <w:lvlText w:val="o"/>
      <w:lvlJc w:val="left"/>
      <w:pPr>
        <w:tabs>
          <w:tab w:val="num" w:pos="3382"/>
        </w:tabs>
        <w:ind w:left="3382" w:hanging="360"/>
      </w:pPr>
      <w:rPr>
        <w:rFonts w:ascii="Courier New" w:hAnsi="Courier New" w:cs="Courier New" w:hint="default"/>
      </w:rPr>
    </w:lvl>
    <w:lvl w:ilvl="5" w:tplc="040C0005" w:tentative="1">
      <w:start w:val="1"/>
      <w:numFmt w:val="bullet"/>
      <w:lvlText w:val=""/>
      <w:lvlJc w:val="left"/>
      <w:pPr>
        <w:tabs>
          <w:tab w:val="num" w:pos="4102"/>
        </w:tabs>
        <w:ind w:left="4102" w:hanging="360"/>
      </w:pPr>
      <w:rPr>
        <w:rFonts w:ascii="Wingdings" w:hAnsi="Wingdings" w:hint="default"/>
      </w:rPr>
    </w:lvl>
    <w:lvl w:ilvl="6" w:tplc="040C0001" w:tentative="1">
      <w:start w:val="1"/>
      <w:numFmt w:val="bullet"/>
      <w:lvlText w:val=""/>
      <w:lvlJc w:val="left"/>
      <w:pPr>
        <w:tabs>
          <w:tab w:val="num" w:pos="4822"/>
        </w:tabs>
        <w:ind w:left="4822" w:hanging="360"/>
      </w:pPr>
      <w:rPr>
        <w:rFonts w:ascii="Symbol" w:hAnsi="Symbol" w:hint="default"/>
      </w:rPr>
    </w:lvl>
    <w:lvl w:ilvl="7" w:tplc="040C0003" w:tentative="1">
      <w:start w:val="1"/>
      <w:numFmt w:val="bullet"/>
      <w:lvlText w:val="o"/>
      <w:lvlJc w:val="left"/>
      <w:pPr>
        <w:tabs>
          <w:tab w:val="num" w:pos="5542"/>
        </w:tabs>
        <w:ind w:left="5542" w:hanging="360"/>
      </w:pPr>
      <w:rPr>
        <w:rFonts w:ascii="Courier New" w:hAnsi="Courier New" w:cs="Courier New" w:hint="default"/>
      </w:rPr>
    </w:lvl>
    <w:lvl w:ilvl="8" w:tplc="040C0005" w:tentative="1">
      <w:start w:val="1"/>
      <w:numFmt w:val="bullet"/>
      <w:lvlText w:val=""/>
      <w:lvlJc w:val="left"/>
      <w:pPr>
        <w:tabs>
          <w:tab w:val="num" w:pos="6262"/>
        </w:tabs>
        <w:ind w:left="6262" w:hanging="360"/>
      </w:pPr>
      <w:rPr>
        <w:rFonts w:ascii="Wingdings" w:hAnsi="Wingdings" w:hint="default"/>
      </w:rPr>
    </w:lvl>
  </w:abstractNum>
  <w:abstractNum w:abstractNumId="3" w15:restartNumberingAfterBreak="0">
    <w:nsid w:val="25F607C0"/>
    <w:multiLevelType w:val="hybridMultilevel"/>
    <w:tmpl w:val="0D5CD9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F8E6F0C"/>
    <w:multiLevelType w:val="multilevel"/>
    <w:tmpl w:val="A2A6378E"/>
    <w:lvl w:ilvl="0">
      <w:start w:val="1"/>
      <w:numFmt w:val="decimal"/>
      <w:lvlText w:val="Article %1.1"/>
      <w:lvlJc w:val="left"/>
      <w:pPr>
        <w:tabs>
          <w:tab w:val="num" w:pos="432"/>
        </w:tabs>
        <w:ind w:left="432" w:hanging="432"/>
      </w:pPr>
      <w:rPr>
        <w:rFonts w:hint="default"/>
      </w:rPr>
    </w:lvl>
    <w:lvl w:ilvl="1">
      <w:start w:val="1"/>
      <w:numFmt w:val="decimal"/>
      <w:lvlRestart w:val="0"/>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5AAE1DD1"/>
    <w:multiLevelType w:val="hybridMultilevel"/>
    <w:tmpl w:val="75D6388A"/>
    <w:lvl w:ilvl="0" w:tplc="2384D352">
      <w:numFmt w:val="bullet"/>
      <w:lvlText w:val="-"/>
      <w:lvlJc w:val="left"/>
      <w:pPr>
        <w:tabs>
          <w:tab w:val="num" w:pos="644"/>
        </w:tabs>
        <w:ind w:left="644" w:hanging="360"/>
      </w:pPr>
      <w:rPr>
        <w:rFonts w:ascii="Century Gothic" w:eastAsia="Times New Roman" w:hAnsi="Century Gothic" w:cs="Times New Roman" w:hint="default"/>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6040377D"/>
    <w:multiLevelType w:val="multilevel"/>
    <w:tmpl w:val="8736B426"/>
    <w:lvl w:ilvl="0">
      <w:start w:val="1"/>
      <w:numFmt w:val="decimal"/>
      <w:pStyle w:val="Titre1"/>
      <w:lvlText w:val="Chapitre %1"/>
      <w:lvlJc w:val="left"/>
      <w:pPr>
        <w:tabs>
          <w:tab w:val="num" w:pos="567"/>
        </w:tabs>
        <w:ind w:left="567" w:hanging="283"/>
      </w:pPr>
      <w:rPr>
        <w:rFonts w:ascii="Century Gothic" w:hAnsi="Century Gothic" w:hint="default"/>
        <w:b/>
        <w:i w:val="0"/>
        <w:color w:val="000080"/>
        <w:sz w:val="24"/>
        <w:szCs w:val="24"/>
        <w:u w:val="thick" w:color="000080"/>
      </w:rPr>
    </w:lvl>
    <w:lvl w:ilvl="1">
      <w:start w:val="1"/>
      <w:numFmt w:val="none"/>
      <w:pStyle w:val="Titre2"/>
      <w:suff w:val="nothing"/>
      <w:lvlText w:val=""/>
      <w:lvlJc w:val="left"/>
      <w:pPr>
        <w:ind w:left="0" w:firstLine="0"/>
      </w:pPr>
      <w:rPr>
        <w:rFonts w:hint="default"/>
      </w:rPr>
    </w:lvl>
    <w:lvl w:ilvl="2">
      <w:start w:val="1"/>
      <w:numFmt w:val="none"/>
      <w:pStyle w:val="Titre3"/>
      <w:suff w:val="nothing"/>
      <w:lvlText w:val=""/>
      <w:lvlJc w:val="left"/>
      <w:pPr>
        <w:ind w:left="0" w:firstLine="0"/>
      </w:pPr>
      <w:rPr>
        <w:rFonts w:hint="default"/>
      </w:rPr>
    </w:lvl>
    <w:lvl w:ilvl="3">
      <w:start w:val="1"/>
      <w:numFmt w:val="none"/>
      <w:pStyle w:val="Titre4"/>
      <w:suff w:val="nothing"/>
      <w:lvlText w:val=""/>
      <w:lvlJc w:val="left"/>
      <w:pPr>
        <w:ind w:left="0" w:firstLine="0"/>
      </w:pPr>
      <w:rPr>
        <w:rFonts w:hint="default"/>
      </w:rPr>
    </w:lvl>
    <w:lvl w:ilvl="4">
      <w:start w:val="1"/>
      <w:numFmt w:val="none"/>
      <w:pStyle w:val="Titre5"/>
      <w:suff w:val="nothing"/>
      <w:lvlText w:val=""/>
      <w:lvlJc w:val="left"/>
      <w:pPr>
        <w:ind w:left="0" w:firstLine="0"/>
      </w:pPr>
      <w:rPr>
        <w:rFonts w:hint="default"/>
      </w:rPr>
    </w:lvl>
    <w:lvl w:ilvl="5">
      <w:start w:val="1"/>
      <w:numFmt w:val="none"/>
      <w:pStyle w:val="Titre6"/>
      <w:suff w:val="nothing"/>
      <w:lvlText w:val=""/>
      <w:lvlJc w:val="left"/>
      <w:pPr>
        <w:ind w:left="0" w:firstLine="0"/>
      </w:pPr>
      <w:rPr>
        <w:rFonts w:hint="default"/>
      </w:rPr>
    </w:lvl>
    <w:lvl w:ilvl="6">
      <w:start w:val="1"/>
      <w:numFmt w:val="none"/>
      <w:pStyle w:val="Titre7"/>
      <w:suff w:val="nothing"/>
      <w:lvlText w:val=""/>
      <w:lvlJc w:val="left"/>
      <w:pPr>
        <w:ind w:left="0" w:firstLine="0"/>
      </w:pPr>
      <w:rPr>
        <w:rFonts w:hint="default"/>
      </w:rPr>
    </w:lvl>
    <w:lvl w:ilvl="7">
      <w:start w:val="1"/>
      <w:numFmt w:val="none"/>
      <w:pStyle w:val="Titre8"/>
      <w:suff w:val="nothing"/>
      <w:lvlText w:val=""/>
      <w:lvlJc w:val="left"/>
      <w:pPr>
        <w:ind w:left="0" w:firstLine="0"/>
      </w:pPr>
      <w:rPr>
        <w:rFonts w:hint="default"/>
      </w:rPr>
    </w:lvl>
    <w:lvl w:ilvl="8">
      <w:start w:val="1"/>
      <w:numFmt w:val="none"/>
      <w:pStyle w:val="Titre9"/>
      <w:suff w:val="nothing"/>
      <w:lvlText w:val=""/>
      <w:lvlJc w:val="left"/>
      <w:pPr>
        <w:ind w:left="0" w:firstLine="0"/>
      </w:pPr>
      <w:rPr>
        <w:rFonts w:hint="default"/>
      </w:rPr>
    </w:lvl>
  </w:abstractNum>
  <w:abstractNum w:abstractNumId="7" w15:restartNumberingAfterBreak="0">
    <w:nsid w:val="68110EF4"/>
    <w:multiLevelType w:val="multilevel"/>
    <w:tmpl w:val="A2A6378E"/>
    <w:lvl w:ilvl="0">
      <w:start w:val="1"/>
      <w:numFmt w:val="decimal"/>
      <w:lvlText w:val="Article %1.1"/>
      <w:lvlJc w:val="left"/>
      <w:pPr>
        <w:tabs>
          <w:tab w:val="num" w:pos="432"/>
        </w:tabs>
        <w:ind w:left="432" w:hanging="432"/>
      </w:pPr>
      <w:rPr>
        <w:rFonts w:hint="default"/>
      </w:rPr>
    </w:lvl>
    <w:lvl w:ilvl="1">
      <w:start w:val="1"/>
      <w:numFmt w:val="decimal"/>
      <w:lvlRestart w:val="0"/>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E4D4D32"/>
    <w:multiLevelType w:val="multilevel"/>
    <w:tmpl w:val="6C1000EA"/>
    <w:lvl w:ilvl="0">
      <w:start w:val="1"/>
      <w:numFmt w:val="decimal"/>
      <w:lvlText w:val="Article %1.1"/>
      <w:lvlJc w:val="left"/>
      <w:pPr>
        <w:tabs>
          <w:tab w:val="num" w:pos="432"/>
        </w:tabs>
        <w:ind w:left="432" w:hanging="432"/>
      </w:pPr>
      <w:rPr>
        <w:rFonts w:hint="default"/>
        <w:b/>
        <w:sz w:val="22"/>
        <w:szCs w:val="22"/>
      </w:rPr>
    </w:lvl>
    <w:lvl w:ilvl="1">
      <w:start w:val="1"/>
      <w:numFmt w:val="decimal"/>
      <w:lvlRestart w:val="0"/>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0"/>
  </w:num>
  <w:num w:numId="3">
    <w:abstractNumId w:val="6"/>
  </w:num>
  <w:num w:numId="4">
    <w:abstractNumId w:val="8"/>
  </w:num>
  <w:num w:numId="5">
    <w:abstractNumId w:val="4"/>
  </w:num>
  <w:num w:numId="6">
    <w:abstractNumId w:val="7"/>
  </w:num>
  <w:num w:numId="7">
    <w:abstractNumId w:val="6"/>
  </w:num>
  <w:num w:numId="8">
    <w:abstractNumId w:val="2"/>
  </w:num>
  <w:num w:numId="9">
    <w:abstractNumId w:val="5"/>
  </w:num>
  <w:num w:numId="10">
    <w:abstractNumId w:val="6"/>
  </w:num>
  <w:num w:numId="11">
    <w:abstractNumId w:val="6"/>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A46"/>
    <w:rsid w:val="00004906"/>
    <w:rsid w:val="000B4037"/>
    <w:rsid w:val="000D48BC"/>
    <w:rsid w:val="0012186C"/>
    <w:rsid w:val="001251F3"/>
    <w:rsid w:val="001E6D7B"/>
    <w:rsid w:val="0020536F"/>
    <w:rsid w:val="00217CCA"/>
    <w:rsid w:val="00253EEE"/>
    <w:rsid w:val="002760DB"/>
    <w:rsid w:val="00465A46"/>
    <w:rsid w:val="00474BA4"/>
    <w:rsid w:val="00521AB8"/>
    <w:rsid w:val="00542E5C"/>
    <w:rsid w:val="00651162"/>
    <w:rsid w:val="006777B8"/>
    <w:rsid w:val="00793872"/>
    <w:rsid w:val="00805DF1"/>
    <w:rsid w:val="00885206"/>
    <w:rsid w:val="008B502B"/>
    <w:rsid w:val="008D4FF0"/>
    <w:rsid w:val="008E7E13"/>
    <w:rsid w:val="00923F96"/>
    <w:rsid w:val="00926D18"/>
    <w:rsid w:val="009339B1"/>
    <w:rsid w:val="009674E9"/>
    <w:rsid w:val="009A16FF"/>
    <w:rsid w:val="009A2A66"/>
    <w:rsid w:val="009B0576"/>
    <w:rsid w:val="009D513C"/>
    <w:rsid w:val="00A25A96"/>
    <w:rsid w:val="00A33FFF"/>
    <w:rsid w:val="00A469DB"/>
    <w:rsid w:val="00AC18F4"/>
    <w:rsid w:val="00AC7FC3"/>
    <w:rsid w:val="00B67402"/>
    <w:rsid w:val="00BB0E8A"/>
    <w:rsid w:val="00BC5F0B"/>
    <w:rsid w:val="00C75441"/>
    <w:rsid w:val="00C76149"/>
    <w:rsid w:val="00CC7E7F"/>
    <w:rsid w:val="00D2750A"/>
    <w:rsid w:val="00D92C24"/>
    <w:rsid w:val="00DA350A"/>
    <w:rsid w:val="00DD254E"/>
    <w:rsid w:val="00E518ED"/>
    <w:rsid w:val="00E629A6"/>
    <w:rsid w:val="00E94526"/>
    <w:rsid w:val="00EB0A19"/>
    <w:rsid w:val="00ED5D1D"/>
    <w:rsid w:val="00EF39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1DF20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2A66"/>
  </w:style>
  <w:style w:type="paragraph" w:styleId="Titre1">
    <w:name w:val="heading 1"/>
    <w:basedOn w:val="Normal"/>
    <w:next w:val="Normal"/>
    <w:qFormat/>
    <w:rsid w:val="009A2A66"/>
    <w:pPr>
      <w:numPr>
        <w:numId w:val="3"/>
      </w:numPr>
      <w:spacing w:before="240"/>
      <w:outlineLvl w:val="0"/>
    </w:pPr>
    <w:rPr>
      <w:rFonts w:ascii="Arial" w:hAnsi="Arial"/>
      <w:b/>
      <w:bCs/>
      <w:sz w:val="24"/>
      <w:szCs w:val="24"/>
      <w:u w:val="single"/>
    </w:rPr>
  </w:style>
  <w:style w:type="paragraph" w:styleId="Titre2">
    <w:name w:val="heading 2"/>
    <w:basedOn w:val="Normal"/>
    <w:next w:val="Normal"/>
    <w:qFormat/>
    <w:rsid w:val="009A2A66"/>
    <w:pPr>
      <w:numPr>
        <w:ilvl w:val="1"/>
        <w:numId w:val="3"/>
      </w:numPr>
      <w:spacing w:before="120"/>
      <w:outlineLvl w:val="1"/>
    </w:pPr>
    <w:rPr>
      <w:rFonts w:ascii="Arial" w:hAnsi="Arial"/>
      <w:b/>
      <w:bCs/>
      <w:sz w:val="24"/>
      <w:szCs w:val="24"/>
    </w:rPr>
  </w:style>
  <w:style w:type="paragraph" w:styleId="Titre3">
    <w:name w:val="heading 3"/>
    <w:basedOn w:val="Normal"/>
    <w:next w:val="Retraitnormal"/>
    <w:qFormat/>
    <w:rsid w:val="009A2A66"/>
    <w:pPr>
      <w:numPr>
        <w:ilvl w:val="2"/>
        <w:numId w:val="3"/>
      </w:numPr>
      <w:outlineLvl w:val="2"/>
    </w:pPr>
    <w:rPr>
      <w:b/>
      <w:bCs/>
      <w:sz w:val="24"/>
      <w:szCs w:val="24"/>
    </w:rPr>
  </w:style>
  <w:style w:type="paragraph" w:styleId="Titre4">
    <w:name w:val="heading 4"/>
    <w:basedOn w:val="Normal"/>
    <w:next w:val="Retraitnormal"/>
    <w:qFormat/>
    <w:rsid w:val="009A2A66"/>
    <w:pPr>
      <w:numPr>
        <w:ilvl w:val="3"/>
        <w:numId w:val="3"/>
      </w:numPr>
      <w:outlineLvl w:val="3"/>
    </w:pPr>
    <w:rPr>
      <w:sz w:val="24"/>
      <w:szCs w:val="24"/>
      <w:u w:val="single"/>
    </w:rPr>
  </w:style>
  <w:style w:type="paragraph" w:styleId="Titre5">
    <w:name w:val="heading 5"/>
    <w:basedOn w:val="Normal"/>
    <w:next w:val="Retraitnormal"/>
    <w:qFormat/>
    <w:rsid w:val="009A2A66"/>
    <w:pPr>
      <w:numPr>
        <w:ilvl w:val="4"/>
        <w:numId w:val="3"/>
      </w:numPr>
      <w:outlineLvl w:val="4"/>
    </w:pPr>
    <w:rPr>
      <w:b/>
      <w:bCs/>
    </w:rPr>
  </w:style>
  <w:style w:type="paragraph" w:styleId="Titre6">
    <w:name w:val="heading 6"/>
    <w:basedOn w:val="Normal"/>
    <w:next w:val="Retraitnormal"/>
    <w:qFormat/>
    <w:rsid w:val="009A2A66"/>
    <w:pPr>
      <w:numPr>
        <w:ilvl w:val="5"/>
        <w:numId w:val="3"/>
      </w:numPr>
      <w:outlineLvl w:val="5"/>
    </w:pPr>
    <w:rPr>
      <w:u w:val="single"/>
    </w:rPr>
  </w:style>
  <w:style w:type="paragraph" w:styleId="Titre7">
    <w:name w:val="heading 7"/>
    <w:basedOn w:val="Normal"/>
    <w:next w:val="Retraitnormal"/>
    <w:qFormat/>
    <w:rsid w:val="009A2A66"/>
    <w:pPr>
      <w:numPr>
        <w:ilvl w:val="6"/>
        <w:numId w:val="3"/>
      </w:numPr>
      <w:outlineLvl w:val="6"/>
    </w:pPr>
    <w:rPr>
      <w:i/>
      <w:iCs/>
    </w:rPr>
  </w:style>
  <w:style w:type="paragraph" w:styleId="Titre8">
    <w:name w:val="heading 8"/>
    <w:basedOn w:val="Normal"/>
    <w:next w:val="Retraitnormal"/>
    <w:qFormat/>
    <w:rsid w:val="009A2A66"/>
    <w:pPr>
      <w:numPr>
        <w:ilvl w:val="7"/>
        <w:numId w:val="3"/>
      </w:numPr>
      <w:outlineLvl w:val="7"/>
    </w:pPr>
    <w:rPr>
      <w:i/>
      <w:iCs/>
    </w:rPr>
  </w:style>
  <w:style w:type="paragraph" w:styleId="Titre9">
    <w:name w:val="heading 9"/>
    <w:basedOn w:val="Normal"/>
    <w:next w:val="Retraitnormal"/>
    <w:qFormat/>
    <w:rsid w:val="009A2A66"/>
    <w:pPr>
      <w:numPr>
        <w:ilvl w:val="8"/>
        <w:numId w:val="3"/>
      </w:numPr>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semiHidden/>
    <w:rsid w:val="009A2A66"/>
    <w:rPr>
      <w:sz w:val="16"/>
      <w:szCs w:val="16"/>
    </w:rPr>
  </w:style>
  <w:style w:type="paragraph" w:styleId="Commentaire">
    <w:name w:val="annotation text"/>
    <w:basedOn w:val="Normal"/>
    <w:semiHidden/>
    <w:rsid w:val="009A2A66"/>
  </w:style>
  <w:style w:type="paragraph" w:styleId="TM8">
    <w:name w:val="toc 8"/>
    <w:basedOn w:val="Normal"/>
    <w:next w:val="Normal"/>
    <w:semiHidden/>
    <w:rsid w:val="009A2A66"/>
    <w:pPr>
      <w:tabs>
        <w:tab w:val="left" w:leader="dot" w:pos="8646"/>
        <w:tab w:val="right" w:pos="9072"/>
      </w:tabs>
      <w:ind w:left="4961" w:right="850"/>
    </w:pPr>
  </w:style>
  <w:style w:type="paragraph" w:styleId="TM7">
    <w:name w:val="toc 7"/>
    <w:basedOn w:val="Normal"/>
    <w:next w:val="Normal"/>
    <w:semiHidden/>
    <w:rsid w:val="009A2A66"/>
    <w:pPr>
      <w:tabs>
        <w:tab w:val="left" w:leader="dot" w:pos="8646"/>
        <w:tab w:val="right" w:pos="9072"/>
      </w:tabs>
      <w:ind w:left="4253" w:right="850"/>
    </w:pPr>
  </w:style>
  <w:style w:type="paragraph" w:styleId="TM6">
    <w:name w:val="toc 6"/>
    <w:basedOn w:val="Normal"/>
    <w:next w:val="Normal"/>
    <w:semiHidden/>
    <w:rsid w:val="009A2A66"/>
    <w:pPr>
      <w:tabs>
        <w:tab w:val="left" w:leader="dot" w:pos="8646"/>
        <w:tab w:val="right" w:pos="9072"/>
      </w:tabs>
      <w:ind w:left="3544" w:right="850"/>
    </w:pPr>
  </w:style>
  <w:style w:type="paragraph" w:styleId="TM5">
    <w:name w:val="toc 5"/>
    <w:basedOn w:val="Normal"/>
    <w:next w:val="Normal"/>
    <w:semiHidden/>
    <w:rsid w:val="009A2A66"/>
    <w:pPr>
      <w:tabs>
        <w:tab w:val="left" w:leader="dot" w:pos="8646"/>
        <w:tab w:val="right" w:pos="9072"/>
      </w:tabs>
      <w:ind w:left="2835" w:right="850"/>
    </w:pPr>
  </w:style>
  <w:style w:type="paragraph" w:styleId="TM4">
    <w:name w:val="toc 4"/>
    <w:basedOn w:val="Normal"/>
    <w:next w:val="Normal"/>
    <w:semiHidden/>
    <w:rsid w:val="009A2A66"/>
    <w:pPr>
      <w:tabs>
        <w:tab w:val="left" w:leader="dot" w:pos="8646"/>
        <w:tab w:val="right" w:pos="9072"/>
      </w:tabs>
      <w:ind w:left="2126" w:right="850"/>
    </w:pPr>
  </w:style>
  <w:style w:type="paragraph" w:styleId="TM3">
    <w:name w:val="toc 3"/>
    <w:basedOn w:val="Normal"/>
    <w:next w:val="Normal"/>
    <w:semiHidden/>
    <w:rsid w:val="009A2A66"/>
    <w:pPr>
      <w:tabs>
        <w:tab w:val="left" w:leader="dot" w:pos="8646"/>
        <w:tab w:val="right" w:pos="9072"/>
      </w:tabs>
      <w:ind w:left="1418" w:right="850"/>
    </w:pPr>
  </w:style>
  <w:style w:type="paragraph" w:styleId="TM2">
    <w:name w:val="toc 2"/>
    <w:basedOn w:val="Normal"/>
    <w:next w:val="Normal"/>
    <w:semiHidden/>
    <w:rsid w:val="009A2A66"/>
    <w:pPr>
      <w:tabs>
        <w:tab w:val="left" w:leader="dot" w:pos="8646"/>
        <w:tab w:val="right" w:pos="9072"/>
      </w:tabs>
      <w:ind w:left="709" w:right="850"/>
    </w:pPr>
  </w:style>
  <w:style w:type="paragraph" w:styleId="TM1">
    <w:name w:val="toc 1"/>
    <w:basedOn w:val="Normal"/>
    <w:next w:val="Normal"/>
    <w:uiPriority w:val="39"/>
    <w:rsid w:val="009A2A66"/>
    <w:pPr>
      <w:tabs>
        <w:tab w:val="left" w:leader="dot" w:pos="8646"/>
        <w:tab w:val="right" w:pos="9072"/>
      </w:tabs>
      <w:ind w:right="850"/>
    </w:pPr>
  </w:style>
  <w:style w:type="paragraph" w:styleId="Index7">
    <w:name w:val="index 7"/>
    <w:basedOn w:val="Normal"/>
    <w:next w:val="Normal"/>
    <w:semiHidden/>
    <w:rsid w:val="009A2A66"/>
    <w:pPr>
      <w:ind w:left="1698"/>
    </w:pPr>
  </w:style>
  <w:style w:type="paragraph" w:styleId="Index6">
    <w:name w:val="index 6"/>
    <w:basedOn w:val="Normal"/>
    <w:next w:val="Normal"/>
    <w:semiHidden/>
    <w:rsid w:val="009A2A66"/>
    <w:pPr>
      <w:ind w:left="1415"/>
    </w:pPr>
  </w:style>
  <w:style w:type="paragraph" w:styleId="Index5">
    <w:name w:val="index 5"/>
    <w:basedOn w:val="Normal"/>
    <w:next w:val="Normal"/>
    <w:semiHidden/>
    <w:rsid w:val="009A2A66"/>
    <w:pPr>
      <w:ind w:left="1132"/>
    </w:pPr>
  </w:style>
  <w:style w:type="paragraph" w:styleId="Index4">
    <w:name w:val="index 4"/>
    <w:basedOn w:val="Normal"/>
    <w:next w:val="Normal"/>
    <w:semiHidden/>
    <w:rsid w:val="009A2A66"/>
    <w:pPr>
      <w:ind w:left="849"/>
    </w:pPr>
  </w:style>
  <w:style w:type="paragraph" w:styleId="Index3">
    <w:name w:val="index 3"/>
    <w:basedOn w:val="Normal"/>
    <w:next w:val="Normal"/>
    <w:semiHidden/>
    <w:rsid w:val="009A2A66"/>
    <w:pPr>
      <w:ind w:left="566"/>
    </w:pPr>
  </w:style>
  <w:style w:type="paragraph" w:styleId="Index2">
    <w:name w:val="index 2"/>
    <w:basedOn w:val="Normal"/>
    <w:next w:val="Normal"/>
    <w:semiHidden/>
    <w:rsid w:val="009A2A66"/>
    <w:pPr>
      <w:ind w:left="283"/>
    </w:pPr>
  </w:style>
  <w:style w:type="paragraph" w:styleId="Index1">
    <w:name w:val="index 1"/>
    <w:basedOn w:val="Normal"/>
    <w:next w:val="Normal"/>
    <w:semiHidden/>
    <w:rsid w:val="009A2A66"/>
  </w:style>
  <w:style w:type="character" w:styleId="Numrodeligne">
    <w:name w:val="line number"/>
    <w:basedOn w:val="Policepardfaut"/>
    <w:rsid w:val="009A2A66"/>
  </w:style>
  <w:style w:type="paragraph" w:styleId="Titreindex">
    <w:name w:val="index heading"/>
    <w:basedOn w:val="Normal"/>
    <w:next w:val="Index1"/>
    <w:semiHidden/>
    <w:rsid w:val="009A2A66"/>
  </w:style>
  <w:style w:type="paragraph" w:styleId="Pieddepage">
    <w:name w:val="footer"/>
    <w:basedOn w:val="Normal"/>
    <w:rsid w:val="009A2A66"/>
    <w:pPr>
      <w:tabs>
        <w:tab w:val="center" w:pos="4819"/>
        <w:tab w:val="right" w:pos="9071"/>
      </w:tabs>
    </w:pPr>
  </w:style>
  <w:style w:type="paragraph" w:styleId="En-tte">
    <w:name w:val="header"/>
    <w:basedOn w:val="Normal"/>
    <w:rsid w:val="009A2A66"/>
    <w:pPr>
      <w:tabs>
        <w:tab w:val="center" w:pos="4819"/>
        <w:tab w:val="right" w:pos="9071"/>
      </w:tabs>
    </w:pPr>
  </w:style>
  <w:style w:type="character" w:styleId="Appelnotedebasdep">
    <w:name w:val="footnote reference"/>
    <w:semiHidden/>
    <w:rsid w:val="009A2A66"/>
    <w:rPr>
      <w:position w:val="6"/>
      <w:sz w:val="16"/>
      <w:szCs w:val="16"/>
    </w:rPr>
  </w:style>
  <w:style w:type="paragraph" w:styleId="Notedebasdepage">
    <w:name w:val="footnote text"/>
    <w:basedOn w:val="Normal"/>
    <w:semiHidden/>
    <w:rsid w:val="009A2A66"/>
  </w:style>
  <w:style w:type="paragraph" w:styleId="Retraitnormal">
    <w:name w:val="Normal Indent"/>
    <w:basedOn w:val="Normal"/>
    <w:rsid w:val="009A2A66"/>
    <w:pPr>
      <w:ind w:left="708"/>
    </w:pPr>
  </w:style>
  <w:style w:type="character" w:styleId="Numrodepage">
    <w:name w:val="page number"/>
    <w:basedOn w:val="Policepardfaut"/>
    <w:rsid w:val="009A2A66"/>
  </w:style>
  <w:style w:type="paragraph" w:styleId="Retraitcorpsdetexte">
    <w:name w:val="Body Text Indent"/>
    <w:basedOn w:val="Normal"/>
    <w:rsid w:val="009A2A66"/>
    <w:pPr>
      <w:ind w:left="284"/>
      <w:jc w:val="both"/>
    </w:pPr>
    <w:rPr>
      <w:rFonts w:ascii="Arial" w:hAnsi="Arial"/>
      <w:sz w:val="22"/>
      <w:szCs w:val="22"/>
    </w:rPr>
  </w:style>
  <w:style w:type="paragraph" w:styleId="Corpsdetexte">
    <w:name w:val="Body Text"/>
    <w:basedOn w:val="Normal"/>
    <w:rsid w:val="009A2A66"/>
    <w:pPr>
      <w:jc w:val="both"/>
    </w:pPr>
    <w:rPr>
      <w:rFonts w:ascii="Arial" w:hAnsi="Arial"/>
      <w:sz w:val="22"/>
      <w:szCs w:val="22"/>
    </w:rPr>
  </w:style>
  <w:style w:type="paragraph" w:styleId="Retraitcorpsdetexte2">
    <w:name w:val="Body Text Indent 2"/>
    <w:basedOn w:val="Normal"/>
    <w:rsid w:val="009A2A66"/>
    <w:pPr>
      <w:ind w:left="426" w:hanging="142"/>
      <w:jc w:val="both"/>
    </w:pPr>
    <w:rPr>
      <w:rFonts w:ascii="Arial" w:hAnsi="Arial"/>
      <w:sz w:val="22"/>
      <w:szCs w:val="22"/>
    </w:rPr>
  </w:style>
  <w:style w:type="paragraph" w:styleId="Retraitcorpsdetexte3">
    <w:name w:val="Body Text Indent 3"/>
    <w:basedOn w:val="Normal"/>
    <w:rsid w:val="009A2A66"/>
    <w:pPr>
      <w:ind w:left="142" w:hanging="142"/>
      <w:jc w:val="both"/>
    </w:pPr>
    <w:rPr>
      <w:rFonts w:ascii="Arial" w:hAnsi="Arial"/>
      <w:sz w:val="22"/>
      <w:szCs w:val="22"/>
    </w:rPr>
  </w:style>
  <w:style w:type="paragraph" w:styleId="Normalcentr">
    <w:name w:val="Block Text"/>
    <w:basedOn w:val="Normal"/>
    <w:rsid w:val="009A2A66"/>
    <w:pPr>
      <w:ind w:left="284" w:right="38"/>
      <w:jc w:val="both"/>
    </w:pPr>
    <w:rPr>
      <w:rFonts w:ascii="Arial" w:hAnsi="Arial"/>
      <w:sz w:val="22"/>
      <w:szCs w:val="22"/>
    </w:rPr>
  </w:style>
  <w:style w:type="paragraph" w:styleId="Corpsdetexte2">
    <w:name w:val="Body Text 2"/>
    <w:basedOn w:val="Normal"/>
    <w:rsid w:val="009A2A66"/>
    <w:pPr>
      <w:ind w:right="-1"/>
      <w:jc w:val="both"/>
    </w:pPr>
    <w:rPr>
      <w:rFonts w:ascii="Arial" w:hAnsi="Arial"/>
      <w:sz w:val="22"/>
      <w:szCs w:val="22"/>
    </w:rPr>
  </w:style>
  <w:style w:type="paragraph" w:styleId="Corpsdetexte3">
    <w:name w:val="Body Text 3"/>
    <w:basedOn w:val="Normal"/>
    <w:rsid w:val="009A2A66"/>
    <w:pPr>
      <w:jc w:val="both"/>
    </w:pPr>
    <w:rPr>
      <w:rFonts w:ascii="Arial" w:hAnsi="Arial"/>
      <w:b/>
      <w:bCs/>
      <w:sz w:val="22"/>
      <w:szCs w:val="22"/>
    </w:rPr>
  </w:style>
  <w:style w:type="paragraph" w:styleId="Liste">
    <w:name w:val="List"/>
    <w:basedOn w:val="Normal"/>
    <w:rsid w:val="009A2A66"/>
    <w:pPr>
      <w:ind w:left="283" w:hanging="283"/>
    </w:pPr>
  </w:style>
  <w:style w:type="paragraph" w:styleId="Liste2">
    <w:name w:val="List 2"/>
    <w:basedOn w:val="Normal"/>
    <w:rsid w:val="009A2A66"/>
    <w:pPr>
      <w:ind w:left="566" w:hanging="283"/>
    </w:pPr>
  </w:style>
  <w:style w:type="paragraph" w:styleId="En-ttedemessage">
    <w:name w:val="Message Header"/>
    <w:basedOn w:val="Normal"/>
    <w:rsid w:val="009A2A6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Formuledepolitesse">
    <w:name w:val="Closing"/>
    <w:basedOn w:val="Normal"/>
    <w:rsid w:val="009A2A66"/>
    <w:pPr>
      <w:ind w:left="4252"/>
    </w:pPr>
  </w:style>
  <w:style w:type="paragraph" w:styleId="Listepuces">
    <w:name w:val="List Bullet"/>
    <w:basedOn w:val="Normal"/>
    <w:rsid w:val="009A2A66"/>
    <w:pPr>
      <w:numPr>
        <w:numId w:val="1"/>
      </w:numPr>
    </w:pPr>
  </w:style>
  <w:style w:type="paragraph" w:styleId="Listepuces2">
    <w:name w:val="List Bullet 2"/>
    <w:basedOn w:val="Normal"/>
    <w:rsid w:val="009A2A66"/>
    <w:pPr>
      <w:numPr>
        <w:numId w:val="2"/>
      </w:numPr>
    </w:pPr>
  </w:style>
  <w:style w:type="paragraph" w:styleId="Retraitcorpset1relig">
    <w:name w:val="Body Text First Indent 2"/>
    <w:basedOn w:val="Retraitcorpsdetexte"/>
    <w:rsid w:val="009A2A66"/>
    <w:pPr>
      <w:spacing w:after="120"/>
      <w:ind w:left="283" w:firstLine="210"/>
      <w:jc w:val="left"/>
    </w:pPr>
    <w:rPr>
      <w:rFonts w:ascii="Times New Roman" w:hAnsi="Times New Roman"/>
      <w:sz w:val="20"/>
      <w:szCs w:val="20"/>
    </w:rPr>
  </w:style>
  <w:style w:type="paragraph" w:styleId="En-ttedetabledesmatires">
    <w:name w:val="TOC Heading"/>
    <w:basedOn w:val="Titre1"/>
    <w:next w:val="Normal"/>
    <w:uiPriority w:val="39"/>
    <w:unhideWhenUsed/>
    <w:qFormat/>
    <w:rsid w:val="00923F96"/>
    <w:pPr>
      <w:keepNext/>
      <w:keepLines/>
      <w:numPr>
        <w:numId w:val="0"/>
      </w:numPr>
      <w:spacing w:line="259" w:lineRule="auto"/>
      <w:outlineLvl w:val="9"/>
    </w:pPr>
    <w:rPr>
      <w:rFonts w:ascii="Calibri Light" w:hAnsi="Calibri Light"/>
      <w:b w:val="0"/>
      <w:bCs w:val="0"/>
      <w:color w:val="2F5496"/>
      <w:sz w:val="32"/>
      <w:szCs w:val="32"/>
      <w:u w:val="none"/>
    </w:rPr>
  </w:style>
  <w:style w:type="character" w:styleId="Lienhypertexte">
    <w:name w:val="Hyperlink"/>
    <w:uiPriority w:val="99"/>
    <w:unhideWhenUsed/>
    <w:rsid w:val="00923F96"/>
    <w:rPr>
      <w:color w:val="0563C1"/>
      <w:u w:val="single"/>
    </w:rPr>
  </w:style>
  <w:style w:type="paragraph" w:styleId="Paragraphedeliste">
    <w:name w:val="List Paragraph"/>
    <w:basedOn w:val="Normal"/>
    <w:uiPriority w:val="34"/>
    <w:qFormat/>
    <w:rsid w:val="00D92C2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493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B2FD6-C2A9-4589-9146-CBFEAEA45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5981</Words>
  <Characters>33360</Characters>
  <Application>Microsoft Office Word</Application>
  <DocSecurity>0</DocSecurity>
  <Lines>278</Lines>
  <Paragraphs>78</Paragraphs>
  <ScaleCrop>false</ScaleCrop>
  <HeadingPairs>
    <vt:vector size="2" baseType="variant">
      <vt:variant>
        <vt:lpstr>Titre</vt:lpstr>
      </vt:variant>
      <vt:variant>
        <vt:i4>1</vt:i4>
      </vt:variant>
    </vt:vector>
  </HeadingPairs>
  <TitlesOfParts>
    <vt:vector size="1" baseType="lpstr">
      <vt:lpstr>Prescriptions techniques</vt:lpstr>
    </vt:vector>
  </TitlesOfParts>
  <Company>D.D.E 35</Company>
  <LinksUpToDate>false</LinksUpToDate>
  <CharactersWithSpaces>39263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Prescriptions techniques</dc:title>
  <dc:subject>renforcement du réseau du bourg - 1ère tranche</dc:subject>
  <dc:creator>SMPGA</dc:creator>
  <cp:keywords/>
  <dc:description>cahier des clauses techniques particulières</dc:description>
  <cp:lastModifiedBy>Claire Rochelle</cp:lastModifiedBy>
  <cp:revision>2</cp:revision>
  <cp:lastPrinted>2021-04-13T15:07:00Z</cp:lastPrinted>
  <dcterms:created xsi:type="dcterms:W3CDTF">2021-04-15T10:49:00Z</dcterms:created>
  <dcterms:modified xsi:type="dcterms:W3CDTF">2021-04-15T10:49:00Z</dcterms:modified>
</cp:coreProperties>
</file>